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45" w:rsidRPr="00A74BA6" w:rsidRDefault="00FB3E45" w:rsidP="00845B9E">
      <w:pPr>
        <w:rPr>
          <w:rFonts w:ascii="Times" w:hAnsi="Times" w:cs="Times"/>
        </w:rPr>
      </w:pPr>
      <w:r w:rsidRPr="00A74BA6">
        <w:rPr>
          <w:rFonts w:ascii="Times" w:hAnsi="Times" w:cs="Times"/>
        </w:rPr>
        <w:t xml:space="preserve">Asian American Health Initiative </w:t>
      </w:r>
    </w:p>
    <w:p w:rsidR="00FB3E45" w:rsidRPr="00A74BA6" w:rsidRDefault="00FB3E45" w:rsidP="00845B9E">
      <w:pPr>
        <w:rPr>
          <w:rFonts w:ascii="Times" w:hAnsi="Times" w:cs="Times"/>
        </w:rPr>
      </w:pPr>
      <w:r w:rsidRPr="00A74BA6">
        <w:rPr>
          <w:rFonts w:ascii="Times" w:hAnsi="Times" w:cs="Times"/>
        </w:rPr>
        <w:t>Hepatitis B Pilot Project</w:t>
      </w:r>
    </w:p>
    <w:p w:rsidR="00FB3E45" w:rsidRPr="00A74BA6" w:rsidRDefault="00FB3E45" w:rsidP="00845B9E">
      <w:pPr>
        <w:rPr>
          <w:rFonts w:ascii="Times" w:hAnsi="Times" w:cs="Times"/>
        </w:rPr>
      </w:pPr>
      <w:r w:rsidRPr="00A74BA6">
        <w:rPr>
          <w:rFonts w:ascii="Times" w:hAnsi="Times" w:cs="Times"/>
        </w:rPr>
        <w:t>Education | Screening | Vaccination | Treatment</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What is Hepatitis B?</w:t>
      </w:r>
    </w:p>
    <w:p w:rsidR="00FB3E45" w:rsidRPr="00A74BA6" w:rsidRDefault="00FB3E45" w:rsidP="00792D0B">
      <w:pPr>
        <w:widowControl w:val="0"/>
        <w:spacing w:after="60"/>
        <w:ind w:left="450" w:hanging="270"/>
        <w:rPr>
          <w:rFonts w:ascii="Times" w:hAnsi="Times" w:cs="Times"/>
        </w:rPr>
      </w:pPr>
      <w:r w:rsidRPr="00A74BA6">
        <w:rPr>
          <w:rFonts w:ascii="Times" w:hAnsi="Times" w:cs="Times"/>
        </w:rPr>
        <w:t xml:space="preserve"> Hepatitis B is an extremely strong virus that attacks the liver and can cause “acute” or “chronic” infection. </w:t>
      </w:r>
    </w:p>
    <w:p w:rsidR="00FB3E45" w:rsidRPr="00A74BA6" w:rsidRDefault="00FB3E45" w:rsidP="00792D0B">
      <w:pPr>
        <w:widowControl w:val="0"/>
        <w:spacing w:after="60"/>
        <w:ind w:left="450" w:hanging="270"/>
        <w:rPr>
          <w:rFonts w:ascii="Times" w:hAnsi="Times" w:cs="Times"/>
        </w:rPr>
      </w:pPr>
      <w:r w:rsidRPr="00A74BA6">
        <w:rPr>
          <w:rFonts w:ascii="Times" w:hAnsi="Times" w:cs="Times"/>
        </w:rPr>
        <w:t xml:space="preserve"> Acute infection is a short term illness and the most common form of Hepatitis B. Individuals that previously had an acute infection are immune from being re-infected by the Hepatitis B Virus. </w:t>
      </w:r>
    </w:p>
    <w:p w:rsidR="00FB3E45" w:rsidRPr="00A74BA6" w:rsidRDefault="00FB3E45" w:rsidP="00792D0B">
      <w:pPr>
        <w:widowControl w:val="0"/>
        <w:spacing w:after="60"/>
        <w:ind w:left="450" w:hanging="270"/>
        <w:rPr>
          <w:rFonts w:ascii="Times" w:hAnsi="Times" w:cs="Times"/>
        </w:rPr>
      </w:pPr>
      <w:r w:rsidRPr="00A74BA6">
        <w:rPr>
          <w:rFonts w:ascii="Times" w:hAnsi="Times" w:cs="Times"/>
        </w:rPr>
        <w:t> Chronic infection is a long term form of Hepatitis B. When left unmonitored and untreated, up to one out of four individuals will die from liver cancer or cirrhosis (scarring) of the liver.</w:t>
      </w:r>
    </w:p>
    <w:p w:rsidR="00FB3E45" w:rsidRPr="00A74BA6" w:rsidRDefault="00FB3E45" w:rsidP="00792D0B">
      <w:pPr>
        <w:widowControl w:val="0"/>
        <w:ind w:left="450" w:hanging="270"/>
        <w:rPr>
          <w:rFonts w:ascii="Times" w:hAnsi="Times" w:cs="Times"/>
        </w:rPr>
      </w:pPr>
      <w:r w:rsidRPr="00A74BA6">
        <w:rPr>
          <w:rFonts w:ascii="Times" w:hAnsi="Times" w:cs="Times"/>
        </w:rPr>
        <w:t> Hepatitis B Virus is over 100 times more infectious than HIV so it is important to learn how you can protect yourself and your family.</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Hepatitis B and Asian Americans</w:t>
      </w:r>
    </w:p>
    <w:p w:rsidR="00FB3E45" w:rsidRPr="00A74BA6" w:rsidRDefault="00FB3E45" w:rsidP="00792D0B">
      <w:pPr>
        <w:widowControl w:val="0"/>
        <w:ind w:left="450" w:hanging="270"/>
        <w:rPr>
          <w:rFonts w:ascii="Times" w:hAnsi="Times" w:cs="Times"/>
        </w:rPr>
      </w:pPr>
      <w:r w:rsidRPr="00A74BA6">
        <w:rPr>
          <w:rFonts w:ascii="Times" w:hAnsi="Times" w:cs="Times"/>
        </w:rPr>
        <w:t> 1 out of 10 Asian Americans has chronic Hepatitis B compared to 1 in 1000 Caucasian Americans.</w:t>
      </w:r>
    </w:p>
    <w:p w:rsidR="00FB3E45" w:rsidRPr="00A74BA6" w:rsidRDefault="00FB3E45" w:rsidP="00792D0B">
      <w:pPr>
        <w:widowControl w:val="0"/>
        <w:ind w:left="450" w:hanging="270"/>
        <w:rPr>
          <w:rFonts w:ascii="Times" w:hAnsi="Times" w:cs="Times"/>
        </w:rPr>
      </w:pPr>
      <w:r w:rsidRPr="00A74BA6">
        <w:rPr>
          <w:rFonts w:ascii="Times" w:hAnsi="Times" w:cs="Times"/>
        </w:rPr>
        <w:t xml:space="preserve"> Chinese Americans, in particular, have a 6 fold higher risk for developing Hepatitis B-related liver cancer than Caucasians. </w:t>
      </w:r>
    </w:p>
    <w:p w:rsidR="00FB3E45" w:rsidRPr="00A74BA6" w:rsidRDefault="00FB3E45" w:rsidP="00792D0B">
      <w:pPr>
        <w:widowControl w:val="0"/>
        <w:ind w:left="450" w:hanging="270"/>
        <w:rPr>
          <w:rFonts w:ascii="Times" w:hAnsi="Times" w:cs="Times"/>
        </w:rPr>
      </w:pPr>
      <w:r w:rsidRPr="00A74BA6">
        <w:rPr>
          <w:rFonts w:ascii="Times" w:hAnsi="Times" w:cs="Times"/>
        </w:rPr>
        <w:t xml:space="preserve"> It is recommended that individuals born in </w:t>
      </w:r>
      <w:smartTag w:uri="urn:schemas-microsoft-com:office:smarttags" w:element="place">
        <w:smartTag w:uri="urn:schemas-microsoft-com:office:smarttags" w:element="country-region">
          <w:r w:rsidRPr="00A74BA6">
            <w:rPr>
              <w:rFonts w:ascii="Times" w:hAnsi="Times" w:cs="Times"/>
            </w:rPr>
            <w:t>China</w:t>
          </w:r>
        </w:smartTag>
      </w:smartTag>
      <w:r w:rsidRPr="00A74BA6">
        <w:rPr>
          <w:rFonts w:ascii="Times" w:hAnsi="Times" w:cs="Times"/>
        </w:rPr>
        <w:t xml:space="preserve"> be tested for this highly infectious virus.</w:t>
      </w:r>
    </w:p>
    <w:p w:rsidR="00FB3E45" w:rsidRPr="00A74BA6" w:rsidRDefault="00FB3E45" w:rsidP="00792D0B">
      <w:pPr>
        <w:widowControl w:val="0"/>
        <w:ind w:left="450" w:hanging="270"/>
        <w:rPr>
          <w:rFonts w:ascii="Times" w:hAnsi="Times" w:cs="Times"/>
        </w:rPr>
      </w:pPr>
      <w:r w:rsidRPr="00A74BA6">
        <w:rPr>
          <w:rFonts w:ascii="Times" w:hAnsi="Times" w:cs="Times"/>
        </w:rPr>
        <w:t> Many Asian Americans contract Hepatitis B from an infected mother during childbirth. Individuals that are infected before the age of 2 are more likely to develop Chronic Hepatitis B.</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Hepatitis B is both preventable &amp; treatable.</w:t>
      </w:r>
    </w:p>
    <w:p w:rsidR="00FB3E45" w:rsidRPr="00A74BA6" w:rsidRDefault="00FB3E45" w:rsidP="00845B9E">
      <w:pPr>
        <w:widowControl w:val="0"/>
        <w:rPr>
          <w:rFonts w:ascii="Times" w:hAnsi="Times" w:cs="Times"/>
        </w:rPr>
      </w:pPr>
    </w:p>
    <w:p w:rsidR="00FB3E45" w:rsidRPr="00A74BA6" w:rsidRDefault="00FB3E45" w:rsidP="00792D0B">
      <w:pPr>
        <w:widowControl w:val="0"/>
        <w:ind w:left="360" w:hanging="270"/>
        <w:rPr>
          <w:rFonts w:ascii="Times" w:hAnsi="Times" w:cs="Times"/>
        </w:rPr>
      </w:pPr>
      <w:r w:rsidRPr="00A74BA6">
        <w:rPr>
          <w:rFonts w:ascii="Times" w:hAnsi="Times" w:cs="Times"/>
        </w:rPr>
        <w:t> It is possible to have Hepatitis B and not have any symptoms and feel healthy so it is important to detect it early through Hepatitis B screening.</w:t>
      </w:r>
    </w:p>
    <w:p w:rsidR="00FB3E45" w:rsidRPr="00A74BA6" w:rsidRDefault="00FB3E45" w:rsidP="00792D0B">
      <w:pPr>
        <w:widowControl w:val="0"/>
        <w:ind w:left="360" w:hanging="270"/>
        <w:rPr>
          <w:rFonts w:ascii="Times" w:hAnsi="Times" w:cs="Times"/>
        </w:rPr>
      </w:pPr>
      <w:r w:rsidRPr="00A74BA6">
        <w:rPr>
          <w:rFonts w:ascii="Times" w:hAnsi="Times" w:cs="Times"/>
        </w:rPr>
        <w:t> A Hepatitis B screening is a simple blood test that will tell if you have Hepatitis B.</w:t>
      </w:r>
    </w:p>
    <w:p w:rsidR="00FB3E45" w:rsidRPr="00A74BA6" w:rsidRDefault="00FB3E45" w:rsidP="00792D0B">
      <w:pPr>
        <w:widowControl w:val="0"/>
        <w:ind w:left="360" w:hanging="270"/>
        <w:rPr>
          <w:rFonts w:ascii="Times" w:hAnsi="Times" w:cs="Times"/>
        </w:rPr>
      </w:pPr>
      <w:r w:rsidRPr="00A74BA6">
        <w:rPr>
          <w:rFonts w:ascii="Times" w:hAnsi="Times" w:cs="Times"/>
        </w:rPr>
        <w:t xml:space="preserve"> To be completely protected from Hepatitis B, you can get a series of three vaccine injections. The series is conducted at 1, 2 and 6 months. </w:t>
      </w:r>
    </w:p>
    <w:p w:rsidR="00FB3E45" w:rsidRPr="00A74BA6" w:rsidRDefault="00FB3E45" w:rsidP="00792D0B">
      <w:pPr>
        <w:widowControl w:val="0"/>
        <w:ind w:left="360" w:hanging="270"/>
        <w:rPr>
          <w:rFonts w:ascii="Times" w:hAnsi="Times" w:cs="Times"/>
        </w:rPr>
      </w:pPr>
      <w:r w:rsidRPr="00A74BA6">
        <w:rPr>
          <w:rFonts w:ascii="Times" w:hAnsi="Times" w:cs="Times"/>
        </w:rPr>
        <w:t> The Hepatitis B vaccine is so effective that it was called the world’s first anti-cancer vaccine</w:t>
      </w:r>
    </w:p>
    <w:p w:rsidR="00FB3E45" w:rsidRPr="00A74BA6" w:rsidRDefault="00FB3E45" w:rsidP="00792D0B">
      <w:pPr>
        <w:widowControl w:val="0"/>
        <w:ind w:left="360" w:hanging="270"/>
        <w:rPr>
          <w:rFonts w:ascii="Times" w:hAnsi="Times" w:cs="Times"/>
        </w:rPr>
      </w:pPr>
      <w:r w:rsidRPr="00A74BA6">
        <w:rPr>
          <w:rFonts w:ascii="Times" w:hAnsi="Times" w:cs="Times"/>
        </w:rPr>
        <w:t xml:space="preserve"> If a person is infected with Hepatitis B, they will need additional testing and may need medication. </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pBdr>
          <w:bottom w:val="single" w:sz="4" w:space="1" w:color="auto"/>
        </w:pBdr>
        <w:spacing w:after="280"/>
        <w:ind w:left="720"/>
        <w:rPr>
          <w:rFonts w:ascii="Times" w:hAnsi="Times" w:cs="Times"/>
        </w:rPr>
      </w:pPr>
    </w:p>
    <w:p w:rsidR="00FB3E45" w:rsidRPr="00A74BA6" w:rsidRDefault="00FB3E45" w:rsidP="00792D0B">
      <w:pPr>
        <w:widowControl w:val="0"/>
        <w:rPr>
          <w:rFonts w:ascii="Times" w:hAnsi="Times" w:cs="Times"/>
        </w:rPr>
      </w:pPr>
      <w:r w:rsidRPr="00A74BA6">
        <w:rPr>
          <w:rFonts w:ascii="Times" w:hAnsi="Times" w:cs="Times"/>
        </w:rPr>
        <w:t>Hepatitis B Pilot Project</w:t>
      </w:r>
    </w:p>
    <w:p w:rsidR="00FB3E45" w:rsidRPr="00A74BA6" w:rsidRDefault="00FB3E45" w:rsidP="00792D0B">
      <w:pPr>
        <w:widowControl w:val="0"/>
        <w:rPr>
          <w:rFonts w:ascii="Times" w:hAnsi="Times" w:cs="Times"/>
        </w:rPr>
      </w:pPr>
    </w:p>
    <w:p w:rsidR="00FB3E45" w:rsidRPr="00A74BA6" w:rsidRDefault="00FB3E45" w:rsidP="00792D0B">
      <w:pPr>
        <w:widowControl w:val="0"/>
        <w:rPr>
          <w:rFonts w:ascii="Times" w:hAnsi="Times" w:cs="Times"/>
        </w:rPr>
      </w:pPr>
      <w:r w:rsidRPr="00A74BA6">
        <w:rPr>
          <w:rFonts w:ascii="Times" w:hAnsi="Times" w:cs="Times"/>
        </w:rPr>
        <w:t xml:space="preserve">For years, the Asian American Health Initiative (AAHI) has worked with a number of community partners to educate a diverse group of Asian Americans living in </w:t>
      </w:r>
      <w:smartTag w:uri="urn:schemas-microsoft-com:office:smarttags" w:element="place">
        <w:smartTag w:uri="urn:schemas-microsoft-com:office:smarttags" w:element="PlaceName">
          <w:r w:rsidRPr="00A74BA6">
            <w:rPr>
              <w:rFonts w:ascii="Times" w:hAnsi="Times" w:cs="Times"/>
            </w:rPr>
            <w:t>Montgomery</w:t>
          </w:r>
        </w:smartTag>
        <w:r w:rsidRPr="00A74BA6">
          <w:rPr>
            <w:rFonts w:ascii="Times" w:hAnsi="Times" w:cs="Times"/>
          </w:rPr>
          <w:t xml:space="preserve"> </w:t>
        </w:r>
        <w:smartTag w:uri="urn:schemas-microsoft-com:office:smarttags" w:element="PlaceType">
          <w:r w:rsidRPr="00A74BA6">
            <w:rPr>
              <w:rFonts w:ascii="Times" w:hAnsi="Times" w:cs="Times"/>
            </w:rPr>
            <w:t>County</w:t>
          </w:r>
        </w:smartTag>
      </w:smartTag>
      <w:r w:rsidRPr="00A74BA6">
        <w:rPr>
          <w:rFonts w:ascii="Times" w:hAnsi="Times" w:cs="Times"/>
        </w:rPr>
        <w:t xml:space="preserve"> on Hepatitis B-related issues.  This year, to meet the growing unmet need in the community for Hepatitis B services, AAHI is implementing a Hepatitis B Pilot Project in partnership with the Chinese Culture and Community Service Center (CCACC). AAHI will provide free Hepatitis B education, screening and referrals to vaccination or treatment for </w:t>
      </w:r>
      <w:smartTag w:uri="urn:schemas-microsoft-com:office:smarttags" w:element="place">
        <w:smartTag w:uri="urn:schemas-microsoft-com:office:smarttags" w:element="PlaceName">
          <w:r w:rsidRPr="00A74BA6">
            <w:rPr>
              <w:rFonts w:ascii="Times" w:hAnsi="Times" w:cs="Times"/>
            </w:rPr>
            <w:t>Montgomery</w:t>
          </w:r>
        </w:smartTag>
        <w:r w:rsidRPr="00A74BA6">
          <w:rPr>
            <w:rFonts w:ascii="Times" w:hAnsi="Times" w:cs="Times"/>
          </w:rPr>
          <w:t xml:space="preserve"> </w:t>
        </w:r>
        <w:smartTag w:uri="urn:schemas-microsoft-com:office:smarttags" w:element="PlaceType">
          <w:r w:rsidRPr="00A74BA6">
            <w:rPr>
              <w:rFonts w:ascii="Times" w:hAnsi="Times" w:cs="Times"/>
            </w:rPr>
            <w:t>County</w:t>
          </w:r>
        </w:smartTag>
      </w:smartTag>
      <w:r w:rsidRPr="00A74BA6">
        <w:rPr>
          <w:rFonts w:ascii="Times" w:hAnsi="Times" w:cs="Times"/>
        </w:rPr>
        <w:t xml:space="preserve"> residents aged 18 or over. The project is open to adults regardless of income level or insurance status. </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792D0B">
      <w:pPr>
        <w:widowControl w:val="0"/>
        <w:rPr>
          <w:rFonts w:ascii="Times" w:hAnsi="Times" w:cs="Times"/>
        </w:rPr>
      </w:pPr>
      <w:r w:rsidRPr="00A74BA6">
        <w:rPr>
          <w:rFonts w:ascii="Times" w:hAnsi="Times" w:cs="Times"/>
        </w:rPr>
        <w:t xml:space="preserve">There will be a free, educational seminar where people can learn more about Hepatitis B. A physician will be available for consultation. To test for Hepatitis B, Labcorp will conduct a blood test to test for Hepatitis B Antibodies and Antigens free of charge to all participants. Within a few weeks, participants will be notified of the results of the blood test by mail. The result may be At-risk (Not Immune), Immune or Infected. AAHI will provide referrals for vaccination or treatment;  Participants may have to pay for follow-up services depending on their insurance status and/or income level. </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Program Map</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Education (Free)</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Screening (Free)</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Results (Infected- Needs Treatment, At Risk- Needs Vaccine, Immune)</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Insured, Uninsured</w:t>
      </w:r>
    </w:p>
    <w:p w:rsidR="00FB3E45" w:rsidRPr="00A74BA6" w:rsidRDefault="00FB3E45" w:rsidP="00845B9E">
      <w:pPr>
        <w:widowControl w:val="0"/>
        <w:rPr>
          <w:rFonts w:ascii="Times" w:hAnsi="Times" w:cs="Times"/>
        </w:rPr>
      </w:pPr>
    </w:p>
    <w:p w:rsidR="00FB3E45" w:rsidRPr="00A74BA6" w:rsidRDefault="00FB3E45" w:rsidP="00A74BA6">
      <w:pPr>
        <w:widowControl w:val="0"/>
        <w:numPr>
          <w:ilvl w:val="0"/>
          <w:numId w:val="7"/>
        </w:numPr>
        <w:rPr>
          <w:rFonts w:ascii="Times" w:hAnsi="Times" w:cs="Times"/>
        </w:rPr>
      </w:pPr>
      <w:r w:rsidRPr="00A74BA6">
        <w:rPr>
          <w:rFonts w:ascii="Times" w:hAnsi="Times" w:cs="Times"/>
        </w:rPr>
        <w:t>Consultation with AAHI physician (no cost)</w:t>
      </w:r>
    </w:p>
    <w:p w:rsidR="00FB3E45" w:rsidRPr="00A74BA6" w:rsidRDefault="00FB3E45" w:rsidP="00A74BA6">
      <w:pPr>
        <w:widowControl w:val="0"/>
        <w:rPr>
          <w:rFonts w:ascii="Times" w:hAnsi="Times" w:cs="Times"/>
        </w:rPr>
      </w:pPr>
      <w:r w:rsidRPr="00A74BA6">
        <w:rPr>
          <w:rFonts w:ascii="Times" w:hAnsi="Times" w:cs="Times"/>
        </w:rPr>
        <w:t> </w:t>
      </w:r>
    </w:p>
    <w:p w:rsidR="00FB3E45" w:rsidRPr="00A74BA6" w:rsidRDefault="00FB3E45" w:rsidP="00A74BA6">
      <w:pPr>
        <w:widowControl w:val="0"/>
        <w:rPr>
          <w:rFonts w:ascii="Times" w:hAnsi="Times" w:cs="Times"/>
        </w:rPr>
      </w:pPr>
      <w:r w:rsidRPr="00A74BA6">
        <w:rPr>
          <w:rFonts w:ascii="Times" w:hAnsi="Times" w:cs="Times"/>
        </w:rPr>
        <w:t>Referrals</w:t>
      </w:r>
    </w:p>
    <w:p w:rsidR="00FB3E45" w:rsidRPr="00A74BA6" w:rsidRDefault="00FB3E45" w:rsidP="00A74BA6">
      <w:pPr>
        <w:widowControl w:val="0"/>
        <w:rPr>
          <w:rFonts w:ascii="Times" w:hAnsi="Times" w:cs="Times"/>
        </w:rPr>
      </w:pPr>
    </w:p>
    <w:p w:rsidR="00FB3E45" w:rsidRPr="00A74BA6" w:rsidRDefault="00FB3E45" w:rsidP="00A74BA6">
      <w:pPr>
        <w:widowControl w:val="0"/>
        <w:numPr>
          <w:ilvl w:val="0"/>
          <w:numId w:val="7"/>
        </w:numPr>
        <w:rPr>
          <w:rFonts w:ascii="Times" w:hAnsi="Times" w:cs="Times"/>
        </w:rPr>
      </w:pPr>
      <w:r w:rsidRPr="00A74BA6">
        <w:rPr>
          <w:rFonts w:ascii="Times" w:hAnsi="Times" w:cs="Times"/>
        </w:rPr>
        <w:t>Private provider (at cost to participant)</w:t>
      </w:r>
    </w:p>
    <w:p w:rsidR="00FB3E45" w:rsidRPr="00A74BA6" w:rsidRDefault="00FB3E45" w:rsidP="00A74BA6">
      <w:pPr>
        <w:widowControl w:val="0"/>
        <w:numPr>
          <w:ilvl w:val="0"/>
          <w:numId w:val="7"/>
        </w:numPr>
        <w:rPr>
          <w:rFonts w:ascii="Times" w:hAnsi="Times" w:cs="Times"/>
        </w:rPr>
      </w:pPr>
      <w:r w:rsidRPr="00A74BA6">
        <w:rPr>
          <w:rFonts w:ascii="Times" w:hAnsi="Times" w:cs="Times"/>
        </w:rPr>
        <w:t>NIH Clinical Trial (no cost to participant)</w:t>
      </w:r>
    </w:p>
    <w:p w:rsidR="00FB3E45" w:rsidRPr="00A74BA6" w:rsidRDefault="00FB3E45" w:rsidP="00A74BA6">
      <w:pPr>
        <w:widowControl w:val="0"/>
        <w:numPr>
          <w:ilvl w:val="0"/>
          <w:numId w:val="7"/>
        </w:numPr>
        <w:rPr>
          <w:rFonts w:ascii="Times" w:hAnsi="Times" w:cs="Times"/>
        </w:rPr>
      </w:pPr>
      <w:smartTag w:uri="urn:schemas-microsoft-com:office:smarttags" w:element="place">
        <w:smartTag w:uri="urn:schemas-microsoft-com:office:smarttags" w:element="PlaceName">
          <w:r w:rsidRPr="00A74BA6">
            <w:rPr>
              <w:rFonts w:ascii="Times" w:hAnsi="Times" w:cs="Times"/>
            </w:rPr>
            <w:t>Frederick</w:t>
          </w:r>
        </w:smartTag>
        <w:r w:rsidRPr="00A74BA6">
          <w:rPr>
            <w:rFonts w:ascii="Times" w:hAnsi="Times" w:cs="Times"/>
          </w:rPr>
          <w:t xml:space="preserve"> </w:t>
        </w:r>
        <w:smartTag w:uri="urn:schemas-microsoft-com:office:smarttags" w:element="PlaceName">
          <w:r w:rsidRPr="00A74BA6">
            <w:rPr>
              <w:rFonts w:ascii="Times" w:hAnsi="Times" w:cs="Times"/>
            </w:rPr>
            <w:t>County</w:t>
          </w:r>
        </w:smartTag>
      </w:smartTag>
      <w:r w:rsidRPr="00A74BA6">
        <w:rPr>
          <w:rFonts w:ascii="Times" w:hAnsi="Times" w:cs="Times"/>
        </w:rPr>
        <w:t xml:space="preserve"> Hepatitis  Clinic</w:t>
      </w:r>
    </w:p>
    <w:p w:rsidR="00FB3E45" w:rsidRPr="00A74BA6" w:rsidRDefault="00FB3E45" w:rsidP="00A74BA6">
      <w:pPr>
        <w:widowControl w:val="0"/>
        <w:numPr>
          <w:ilvl w:val="0"/>
          <w:numId w:val="7"/>
        </w:numPr>
        <w:rPr>
          <w:rFonts w:ascii="Times" w:hAnsi="Times" w:cs="Times"/>
        </w:rPr>
      </w:pPr>
      <w:r w:rsidRPr="00A74BA6">
        <w:rPr>
          <w:rFonts w:ascii="Times" w:hAnsi="Times" w:cs="Times"/>
        </w:rPr>
        <w:t>Takoma Park Travel Clinic for vaccination  ($65 per dose)</w:t>
      </w:r>
    </w:p>
    <w:p w:rsidR="00FB3E45" w:rsidRPr="00A74BA6" w:rsidRDefault="00FB3E45" w:rsidP="00A74BA6">
      <w:pPr>
        <w:widowControl w:val="0"/>
        <w:numPr>
          <w:ilvl w:val="0"/>
          <w:numId w:val="7"/>
        </w:numPr>
        <w:rPr>
          <w:rFonts w:ascii="Times" w:hAnsi="Times" w:cs="Times"/>
        </w:rPr>
      </w:pPr>
      <w:r w:rsidRPr="00A74BA6">
        <w:rPr>
          <w:rFonts w:ascii="Times" w:hAnsi="Times" w:cs="Times"/>
        </w:rPr>
        <w:t>CCACC Pan Asian Volunteer health Clinic</w:t>
      </w:r>
    </w:p>
    <w:p w:rsidR="00FB3E45" w:rsidRPr="00A74BA6" w:rsidRDefault="00FB3E45" w:rsidP="00A74BA6">
      <w:pPr>
        <w:widowControl w:val="0"/>
        <w:numPr>
          <w:ilvl w:val="0"/>
          <w:numId w:val="7"/>
        </w:numPr>
        <w:rPr>
          <w:rFonts w:ascii="Times" w:hAnsi="Times" w:cs="Times"/>
        </w:rPr>
      </w:pPr>
      <w:r w:rsidRPr="00A74BA6">
        <w:rPr>
          <w:rFonts w:ascii="Times" w:hAnsi="Times" w:cs="Times"/>
        </w:rPr>
        <w:t>(at no cost to participant; must be uninsured/low income)</w:t>
      </w:r>
    </w:p>
    <w:p w:rsidR="00FB3E45" w:rsidRPr="00A74BA6" w:rsidRDefault="00FB3E45" w:rsidP="00A74BA6">
      <w:pPr>
        <w:widowControl w:val="0"/>
        <w:rPr>
          <w:rFonts w:ascii="Times" w:hAnsi="Times" w:cs="Times"/>
        </w:rPr>
      </w:pPr>
      <w:r w:rsidRPr="00A74BA6">
        <w:rPr>
          <w:rFonts w:ascii="Times" w:hAnsi="Times" w:cs="Times"/>
        </w:rPr>
        <w:t> </w:t>
      </w:r>
    </w:p>
    <w:p w:rsidR="00FB3E45" w:rsidRPr="00A74BA6" w:rsidRDefault="00FB3E45" w:rsidP="00A74BA6">
      <w:pPr>
        <w:widowControl w:val="0"/>
        <w:rPr>
          <w:rFonts w:ascii="Times" w:hAnsi="Times" w:cs="Times"/>
        </w:rPr>
      </w:pPr>
    </w:p>
    <w:p w:rsidR="00FB3E45" w:rsidRPr="00A74BA6" w:rsidRDefault="00FB3E45" w:rsidP="00A74BA6">
      <w:pPr>
        <w:widowControl w:val="0"/>
        <w:rPr>
          <w:rFonts w:ascii="Times" w:hAnsi="Times" w:cs="Times"/>
        </w:rPr>
      </w:pPr>
    </w:p>
    <w:p w:rsidR="00FB3E45" w:rsidRPr="00A74BA6" w:rsidRDefault="00FB3E45" w:rsidP="00A74BA6">
      <w:pPr>
        <w:widowControl w:val="0"/>
        <w:rPr>
          <w:rFonts w:ascii="Times" w:hAnsi="Times" w:cs="Times"/>
        </w:rPr>
      </w:pPr>
    </w:p>
    <w:p w:rsidR="00FB3E45" w:rsidRPr="00A74BA6" w:rsidRDefault="00FB3E45" w:rsidP="00A74BA6">
      <w:pPr>
        <w:widowControl w:val="0"/>
        <w:rPr>
          <w:rFonts w:ascii="Times" w:hAnsi="Times" w:cs="Times"/>
        </w:rPr>
      </w:pP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spacing w:after="80"/>
        <w:rPr>
          <w:rFonts w:ascii="Times" w:hAnsi="Times" w:cs="Times"/>
          <w:kern w:val="12"/>
        </w:rPr>
      </w:pPr>
      <w:r w:rsidRPr="00A74BA6">
        <w:rPr>
          <w:rFonts w:ascii="Times" w:hAnsi="Times" w:cs="Times"/>
          <w:kern w:val="12"/>
        </w:rPr>
        <w:t>Notes</w:t>
      </w:r>
    </w:p>
    <w:p w:rsidR="00FB3E45" w:rsidRPr="00A74BA6" w:rsidRDefault="00FB3E45" w:rsidP="00792D0B">
      <w:pPr>
        <w:widowControl w:val="0"/>
        <w:ind w:left="360"/>
        <w:rPr>
          <w:rFonts w:ascii="Times" w:hAnsi="Times" w:cs="Times"/>
        </w:rPr>
      </w:pPr>
      <w:r w:rsidRPr="00A74BA6">
        <w:rPr>
          <w:rFonts w:ascii="Times" w:hAnsi="Times" w:cs="Times"/>
        </w:rPr>
        <w:t xml:space="preserve">  AAHI will not release patient results to anyone without explicit, written permission from the patient through a </w:t>
      </w:r>
      <w:smartTag w:uri="urn:schemas-microsoft-com:office:smarttags" w:element="stockticker">
        <w:r w:rsidRPr="00A74BA6">
          <w:rPr>
            <w:rFonts w:ascii="Times" w:hAnsi="Times" w:cs="Times"/>
          </w:rPr>
          <w:t>HHS</w:t>
        </w:r>
      </w:smartTag>
      <w:r w:rsidRPr="00A74BA6">
        <w:rPr>
          <w:rFonts w:ascii="Times" w:hAnsi="Times" w:cs="Times"/>
        </w:rPr>
        <w:t xml:space="preserve"> Authorization Form or as permitted or required by law.</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DC053C">
      <w:pPr>
        <w:widowControl w:val="0"/>
        <w:spacing w:after="80"/>
        <w:rPr>
          <w:rFonts w:ascii="Times" w:hAnsi="Times" w:cs="Times"/>
        </w:rPr>
      </w:pPr>
    </w:p>
    <w:p w:rsidR="00FB3E45" w:rsidRPr="00A74BA6" w:rsidRDefault="00FB3E45" w:rsidP="00792D0B">
      <w:pPr>
        <w:pStyle w:val="Default"/>
        <w:ind w:left="80"/>
        <w:rPr>
          <w:rFonts w:ascii="Times" w:hAnsi="Times" w:cs="Times"/>
          <w:color w:val="auto"/>
        </w:rPr>
      </w:pPr>
      <w:r w:rsidRPr="00A74BA6">
        <w:rPr>
          <w:rFonts w:ascii="Times" w:hAnsi="Times" w:cs="Times"/>
          <w:color w:val="auto"/>
        </w:rPr>
        <w:t xml:space="preserve">   It is the sole responsibility of the participant to follow up on any potential abnormalities detected by these   screenings by obtaining appropriate medical attention. In the event that, a patient is recommended for follow-up care, AAHI will provide  a number of  options; AAHI will also contact the patient at the phone number and address provided to notify the patient of additional  options  for treatment or vaccination as they arise. AAHI will not pay for the cost of vaccination or treatment unless otherwise noted.  </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pStyle w:val="Default"/>
        <w:ind w:left="180" w:hanging="120"/>
        <w:rPr>
          <w:rFonts w:ascii="Times" w:hAnsi="Times" w:cs="Times"/>
          <w:color w:val="auto"/>
        </w:rPr>
      </w:pPr>
    </w:p>
    <w:p w:rsidR="00FB3E45" w:rsidRPr="00A74BA6" w:rsidRDefault="00FB3E45" w:rsidP="00845B9E">
      <w:pPr>
        <w:widowControl w:val="0"/>
        <w:spacing w:after="80"/>
        <w:ind w:left="360"/>
        <w:rPr>
          <w:rFonts w:ascii="Times" w:hAnsi="Times" w:cs="Times"/>
        </w:rPr>
      </w:pPr>
    </w:p>
    <w:p w:rsidR="00FB3E45" w:rsidRPr="00A74BA6" w:rsidRDefault="00FB3E45" w:rsidP="00845B9E">
      <w:pPr>
        <w:widowControl w:val="0"/>
        <w:pBdr>
          <w:top w:val="single" w:sz="4" w:space="1" w:color="auto"/>
        </w:pBdr>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Asian American Health Initiative (AAHI)</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792D0B">
      <w:pPr>
        <w:widowControl w:val="0"/>
        <w:rPr>
          <w:rFonts w:ascii="Times" w:hAnsi="Times" w:cs="Times"/>
        </w:rPr>
      </w:pPr>
      <w:r w:rsidRPr="00A74BA6">
        <w:rPr>
          <w:rFonts w:ascii="Times" w:hAnsi="Times" w:cs="Times"/>
        </w:rPr>
        <w:t>AAHI was established and funded in 2004 to help eliminate health disparities that exist between Asian Americans and their non-Asian counterparts. It is part of the      Montgomery County Department of Health and Human Services. The AAHI's purpose is to develop appropriate health programs that meet the needs of a diverse group of Asian Americans living in the County.</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 xml:space="preserve">Chinese Culture and </w:t>
      </w:r>
      <w:smartTag w:uri="urn:schemas-microsoft-com:office:smarttags" w:element="place">
        <w:smartTag w:uri="urn:schemas-microsoft-com:office:smarttags" w:element="PlaceName">
          <w:r w:rsidRPr="00A74BA6">
            <w:rPr>
              <w:rFonts w:ascii="Times" w:hAnsi="Times" w:cs="Times"/>
            </w:rPr>
            <w:t>Community</w:t>
          </w:r>
        </w:smartTag>
        <w:r w:rsidRPr="00A74BA6">
          <w:rPr>
            <w:rFonts w:ascii="Times" w:hAnsi="Times" w:cs="Times"/>
          </w:rPr>
          <w:t xml:space="preserve"> </w:t>
        </w:r>
        <w:smartTag w:uri="urn:schemas-microsoft-com:office:smarttags" w:element="PlaceName">
          <w:r w:rsidRPr="00A74BA6">
            <w:rPr>
              <w:rFonts w:ascii="Times" w:hAnsi="Times" w:cs="Times"/>
            </w:rPr>
            <w:t>Service</w:t>
          </w:r>
        </w:smartTag>
        <w:r w:rsidRPr="00A74BA6">
          <w:rPr>
            <w:rFonts w:ascii="Times" w:hAnsi="Times" w:cs="Times"/>
          </w:rPr>
          <w:t xml:space="preserve"> </w:t>
        </w:r>
        <w:smartTag w:uri="urn:schemas-microsoft-com:office:smarttags" w:element="PlaceType">
          <w:r w:rsidRPr="00A74BA6">
            <w:rPr>
              <w:rFonts w:ascii="Times" w:hAnsi="Times" w:cs="Times"/>
            </w:rPr>
            <w:t>Center</w:t>
          </w:r>
        </w:smartTag>
      </w:smartTag>
      <w:r w:rsidRPr="00A74BA6">
        <w:rPr>
          <w:rFonts w:ascii="Times" w:hAnsi="Times" w:cs="Times"/>
        </w:rPr>
        <w:t xml:space="preserve"> (CCACC)</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792D0B">
      <w:pPr>
        <w:widowControl w:val="0"/>
        <w:rPr>
          <w:rFonts w:ascii="Times" w:hAnsi="Times" w:cs="Times"/>
        </w:rPr>
      </w:pPr>
      <w:r w:rsidRPr="00A74BA6">
        <w:rPr>
          <w:rFonts w:ascii="Times" w:hAnsi="Times" w:cs="Times"/>
        </w:rPr>
        <w:t xml:space="preserve">CCACC was established in November 1982 and has grown to become an         organization of over 1000 family members. It is a non-profit and non-partisan           organization serving the greater </w:t>
      </w:r>
      <w:smartTag w:uri="urn:schemas-microsoft-com:office:smarttags" w:element="place">
        <w:smartTag w:uri="urn:schemas-microsoft-com:office:smarttags" w:element="City">
          <w:r w:rsidRPr="00A74BA6">
            <w:rPr>
              <w:rFonts w:ascii="Times" w:hAnsi="Times" w:cs="Times"/>
            </w:rPr>
            <w:t>Washington</w:t>
          </w:r>
        </w:smartTag>
        <w:r w:rsidRPr="00A74BA6">
          <w:rPr>
            <w:rFonts w:ascii="Times" w:hAnsi="Times" w:cs="Times"/>
          </w:rPr>
          <w:t xml:space="preserve"> </w:t>
        </w:r>
        <w:smartTag w:uri="urn:schemas-microsoft-com:office:smarttags" w:element="State">
          <w:r w:rsidRPr="00A74BA6">
            <w:rPr>
              <w:rFonts w:ascii="Times" w:hAnsi="Times" w:cs="Times"/>
            </w:rPr>
            <w:t>D.C.</w:t>
          </w:r>
        </w:smartTag>
      </w:smartTag>
      <w:r w:rsidRPr="00A74BA6">
        <w:rPr>
          <w:rFonts w:ascii="Times" w:hAnsi="Times" w:cs="Times"/>
        </w:rPr>
        <w:t xml:space="preserve"> area. CCACC consists of many clubs, programs, activities, and     provides a wide range of services.</w:t>
      </w:r>
    </w:p>
    <w:p w:rsidR="00FB3E45" w:rsidRPr="00A74BA6" w:rsidRDefault="00FB3E45" w:rsidP="00792D0B">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This information is available in alternate formats by calling __________(voice), ______________(TTY) or you may email AAHI staff at ________________</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www.AAHIinfo.org</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smartTag w:uri="urn:schemas-microsoft-com:office:smarttags" w:element="place">
        <w:smartTag w:uri="urn:schemas-microsoft-com:office:smarttags" w:element="City">
          <w:r w:rsidRPr="00A74BA6">
            <w:rPr>
              <w:rFonts w:ascii="Times" w:hAnsi="Times" w:cs="Times"/>
            </w:rPr>
            <w:t>Montgomery County</w:t>
          </w:r>
        </w:smartTag>
        <w:r w:rsidRPr="00A74BA6">
          <w:rPr>
            <w:rFonts w:ascii="Times" w:hAnsi="Times" w:cs="Times"/>
          </w:rPr>
          <w:t xml:space="preserve">, </w:t>
        </w:r>
        <w:smartTag w:uri="urn:schemas-microsoft-com:office:smarttags" w:element="State">
          <w:r w:rsidRPr="00A74BA6">
            <w:rPr>
              <w:rFonts w:ascii="Times" w:hAnsi="Times" w:cs="Times"/>
            </w:rPr>
            <w:t>Maryland</w:t>
          </w:r>
        </w:smartTag>
      </w:smartTag>
    </w:p>
    <w:p w:rsidR="00FB3E45" w:rsidRPr="00A74BA6" w:rsidRDefault="00FB3E45" w:rsidP="00845B9E">
      <w:pPr>
        <w:widowControl w:val="0"/>
        <w:rPr>
          <w:rFonts w:ascii="Times" w:hAnsi="Times" w:cs="Times"/>
        </w:rPr>
      </w:pPr>
      <w:r w:rsidRPr="00A74BA6">
        <w:rPr>
          <w:rFonts w:ascii="Times" w:hAnsi="Times" w:cs="Times"/>
        </w:rPr>
        <w:t>Department of Health and Human Services</w:t>
      </w:r>
    </w:p>
    <w:p w:rsidR="00FB3E45" w:rsidRPr="00A74BA6" w:rsidRDefault="00FB3E45" w:rsidP="00845B9E">
      <w:pPr>
        <w:widowControl w:val="0"/>
        <w:rPr>
          <w:rFonts w:ascii="Times" w:hAnsi="Times" w:cs="Times"/>
        </w:rPr>
      </w:pPr>
      <w:r w:rsidRPr="00A74BA6">
        <w:rPr>
          <w:rFonts w:ascii="Times" w:hAnsi="Times" w:cs="Times"/>
        </w:rPr>
        <w:t>Asian American Health Initiative</w:t>
      </w:r>
    </w:p>
    <w:p w:rsidR="00FB3E45" w:rsidRPr="00A74BA6" w:rsidRDefault="00FB3E45" w:rsidP="00845B9E">
      <w:pPr>
        <w:widowControl w:val="0"/>
        <w:rPr>
          <w:rFonts w:ascii="Times" w:hAnsi="Times" w:cs="Times"/>
        </w:rPr>
      </w:pPr>
      <w:smartTag w:uri="urn:schemas-microsoft-com:office:smarttags" w:element="address">
        <w:smartTag w:uri="urn:schemas-microsoft-com:office:smarttags" w:element="Street">
          <w:r w:rsidRPr="00A74BA6">
            <w:rPr>
              <w:rFonts w:ascii="Times" w:hAnsi="Times" w:cs="Times"/>
            </w:rPr>
            <w:t>1335 Piccard Drive</w:t>
          </w:r>
        </w:smartTag>
      </w:smartTag>
      <w:r w:rsidRPr="00A74BA6">
        <w:rPr>
          <w:rFonts w:ascii="Times" w:hAnsi="Times" w:cs="Times"/>
        </w:rPr>
        <w:t>, Lower Level</w:t>
      </w:r>
    </w:p>
    <w:p w:rsidR="00FB3E45" w:rsidRPr="00A74BA6" w:rsidRDefault="00FB3E45" w:rsidP="00845B9E">
      <w:pPr>
        <w:widowControl w:val="0"/>
        <w:rPr>
          <w:rFonts w:ascii="Times" w:hAnsi="Times" w:cs="Times"/>
        </w:rPr>
      </w:pPr>
      <w:smartTag w:uri="urn:schemas-microsoft-com:office:smarttags" w:element="place">
        <w:smartTag w:uri="urn:schemas-microsoft-com:office:smarttags" w:element="City">
          <w:r w:rsidRPr="00A74BA6">
            <w:rPr>
              <w:rFonts w:ascii="Times" w:hAnsi="Times" w:cs="Times"/>
            </w:rPr>
            <w:t>Rockville</w:t>
          </w:r>
        </w:smartTag>
        <w:r w:rsidRPr="00A74BA6">
          <w:rPr>
            <w:rFonts w:ascii="Times" w:hAnsi="Times" w:cs="Times"/>
          </w:rPr>
          <w:t xml:space="preserve">, </w:t>
        </w:r>
        <w:smartTag w:uri="urn:schemas-microsoft-com:office:smarttags" w:element="PostalCode">
          <w:r w:rsidRPr="00A74BA6">
            <w:rPr>
              <w:rFonts w:ascii="Times" w:hAnsi="Times" w:cs="Times"/>
            </w:rPr>
            <w:t>MD</w:t>
          </w:r>
        </w:smartTag>
        <w:r w:rsidRPr="00A74BA6">
          <w:rPr>
            <w:rFonts w:ascii="Times" w:hAnsi="Times" w:cs="Times"/>
          </w:rPr>
          <w:t xml:space="preserve"> </w:t>
        </w:r>
        <w:smartTag w:uri="urn:schemas-microsoft-com:office:smarttags" w:element="PostalCode">
          <w:r w:rsidRPr="00A74BA6">
            <w:rPr>
              <w:rFonts w:ascii="Times" w:hAnsi="Times" w:cs="Times"/>
            </w:rPr>
            <w:t>20850</w:t>
          </w:r>
        </w:smartTag>
      </w:smartTag>
    </w:p>
    <w:p w:rsidR="00FB3E45" w:rsidRPr="00A74BA6" w:rsidRDefault="00FB3E45" w:rsidP="00845B9E">
      <w:pPr>
        <w:widowControl w:val="0"/>
        <w:rPr>
          <w:rFonts w:ascii="Times" w:hAnsi="Times" w:cs="Times"/>
        </w:rPr>
      </w:pPr>
      <w:r w:rsidRPr="00A74BA6">
        <w:rPr>
          <w:rFonts w:ascii="Times" w:hAnsi="Times" w:cs="Times"/>
        </w:rPr>
        <w:t>Tel 240.777.4517</w:t>
      </w:r>
    </w:p>
    <w:p w:rsidR="00FB3E45" w:rsidRPr="00A74BA6" w:rsidRDefault="00FB3E45" w:rsidP="00845B9E">
      <w:pPr>
        <w:widowControl w:val="0"/>
        <w:rPr>
          <w:rFonts w:ascii="Times" w:hAnsi="Times" w:cs="Times"/>
        </w:rPr>
      </w:pPr>
      <w:r w:rsidRPr="00A74BA6">
        <w:rPr>
          <w:rFonts w:ascii="Times" w:hAnsi="Times" w:cs="Times"/>
        </w:rPr>
        <w:t>Fax 240.777.4564</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spacing w:after="80"/>
        <w:rPr>
          <w:rFonts w:ascii="Times" w:hAnsi="Times" w:cs="Times"/>
          <w:kern w:val="12"/>
        </w:rPr>
      </w:pPr>
    </w:p>
    <w:p w:rsidR="00FB3E45" w:rsidRPr="00A74BA6" w:rsidRDefault="00FB3E45" w:rsidP="00845B9E">
      <w:pPr>
        <w:widowControl w:val="0"/>
        <w:rPr>
          <w:rFonts w:ascii="Times" w:hAnsi="Times" w:cs="Times"/>
          <w:kern w:val="28"/>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rsidP="00845B9E">
      <w:pPr>
        <w:widowControl w:val="0"/>
        <w:rPr>
          <w:rFonts w:ascii="Times" w:hAnsi="Times" w:cs="Times"/>
        </w:rPr>
      </w:pPr>
      <w:r w:rsidRPr="00A74BA6">
        <w:rPr>
          <w:rFonts w:ascii="Times" w:hAnsi="Times" w:cs="Times"/>
        </w:rPr>
        <w:t> </w:t>
      </w:r>
    </w:p>
    <w:p w:rsidR="00FB3E45" w:rsidRPr="00A74BA6" w:rsidRDefault="00FB3E45">
      <w:pPr>
        <w:rPr>
          <w:rFonts w:ascii="Times" w:hAnsi="Times" w:cs="Times"/>
        </w:rPr>
      </w:pPr>
    </w:p>
    <w:sectPr w:rsidR="00FB3E45" w:rsidRPr="00A74BA6" w:rsidSect="00D077C0">
      <w:pgSz w:w="12240" w:h="15840"/>
      <w:pgMar w:top="1440" w:right="1800" w:bottom="1440"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01D9"/>
    <w:multiLevelType w:val="hybridMultilevel"/>
    <w:tmpl w:val="0F6C1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F484A93"/>
    <w:multiLevelType w:val="hybridMultilevel"/>
    <w:tmpl w:val="55DA27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3F4761A"/>
    <w:multiLevelType w:val="hybridMultilevel"/>
    <w:tmpl w:val="34CE41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99A0757"/>
    <w:multiLevelType w:val="hybridMultilevel"/>
    <w:tmpl w:val="CD7E18BA"/>
    <w:lvl w:ilvl="0" w:tplc="04090001">
      <w:start w:val="1"/>
      <w:numFmt w:val="bullet"/>
      <w:lvlText w:val=""/>
      <w:lvlJc w:val="left"/>
      <w:pPr>
        <w:tabs>
          <w:tab w:val="num" w:pos="720"/>
        </w:tabs>
        <w:ind w:left="720" w:hanging="360"/>
      </w:pPr>
      <w:rPr>
        <w:rFonts w:ascii="Symbol" w:hAnsi="Symbol" w:cs="Symbol" w:hint="default"/>
      </w:rPr>
    </w:lvl>
    <w:lvl w:ilvl="1" w:tplc="A694EEEC">
      <w:numFmt w:val="bullet"/>
      <w:lvlText w:val=""/>
      <w:lvlJc w:val="left"/>
      <w:pPr>
        <w:tabs>
          <w:tab w:val="num" w:pos="1440"/>
        </w:tabs>
        <w:ind w:left="1440" w:hanging="360"/>
      </w:pPr>
      <w:rPr>
        <w:rFonts w:ascii="Symbol" w:eastAsia="MS Mincho" w:hAnsi="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5052449"/>
    <w:multiLevelType w:val="hybridMultilevel"/>
    <w:tmpl w:val="56B6F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51D06033"/>
    <w:multiLevelType w:val="hybridMultilevel"/>
    <w:tmpl w:val="8E62CD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3A06477"/>
    <w:multiLevelType w:val="hybridMultilevel"/>
    <w:tmpl w:val="C9C8A5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B9E"/>
    <w:rsid w:val="000002AE"/>
    <w:rsid w:val="00057559"/>
    <w:rsid w:val="00151F79"/>
    <w:rsid w:val="00193D7C"/>
    <w:rsid w:val="001C54D4"/>
    <w:rsid w:val="001D7179"/>
    <w:rsid w:val="002857CA"/>
    <w:rsid w:val="00326778"/>
    <w:rsid w:val="00487709"/>
    <w:rsid w:val="004D7805"/>
    <w:rsid w:val="00543D7B"/>
    <w:rsid w:val="00564C77"/>
    <w:rsid w:val="00667DC7"/>
    <w:rsid w:val="006B573D"/>
    <w:rsid w:val="00734B48"/>
    <w:rsid w:val="007653D5"/>
    <w:rsid w:val="00792D0B"/>
    <w:rsid w:val="00845B9E"/>
    <w:rsid w:val="008A3E0B"/>
    <w:rsid w:val="00934C8C"/>
    <w:rsid w:val="009805C0"/>
    <w:rsid w:val="00A534D7"/>
    <w:rsid w:val="00A74BA6"/>
    <w:rsid w:val="00B86278"/>
    <w:rsid w:val="00BB738A"/>
    <w:rsid w:val="00BD4429"/>
    <w:rsid w:val="00C4372B"/>
    <w:rsid w:val="00C80A15"/>
    <w:rsid w:val="00CD4C97"/>
    <w:rsid w:val="00D077C0"/>
    <w:rsid w:val="00D24849"/>
    <w:rsid w:val="00D3134C"/>
    <w:rsid w:val="00D33C7A"/>
    <w:rsid w:val="00D73FF8"/>
    <w:rsid w:val="00D86558"/>
    <w:rsid w:val="00DC053C"/>
    <w:rsid w:val="00DD38CA"/>
    <w:rsid w:val="00E52A93"/>
    <w:rsid w:val="00FA6AE1"/>
    <w:rsid w:val="00FB2030"/>
    <w:rsid w:val="00FB3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9E"/>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45B9E"/>
    <w:rPr>
      <w:rFonts w:ascii="Arial" w:eastAsia="MS Mincho" w:hAnsi="Arial" w:cs="Arial"/>
      <w:color w:val="000000"/>
      <w:kern w:val="28"/>
      <w:sz w:val="24"/>
      <w:szCs w:val="24"/>
      <w:lang w:eastAsia="ja-JP"/>
    </w:rPr>
  </w:style>
  <w:style w:type="character" w:styleId="CommentReference">
    <w:name w:val="annotation reference"/>
    <w:basedOn w:val="DefaultParagraphFont"/>
    <w:uiPriority w:val="99"/>
    <w:semiHidden/>
    <w:rsid w:val="00B86278"/>
    <w:rPr>
      <w:sz w:val="16"/>
      <w:szCs w:val="16"/>
    </w:rPr>
  </w:style>
  <w:style w:type="paragraph" w:styleId="CommentText">
    <w:name w:val="annotation text"/>
    <w:basedOn w:val="Normal"/>
    <w:link w:val="CommentTextChar"/>
    <w:uiPriority w:val="99"/>
    <w:semiHidden/>
    <w:rsid w:val="00B86278"/>
    <w:rPr>
      <w:sz w:val="20"/>
      <w:szCs w:val="20"/>
    </w:rPr>
  </w:style>
  <w:style w:type="character" w:customStyle="1" w:styleId="CommentTextChar">
    <w:name w:val="Comment Text Char"/>
    <w:basedOn w:val="DefaultParagraphFont"/>
    <w:link w:val="CommentText"/>
    <w:uiPriority w:val="99"/>
    <w:semiHidden/>
    <w:rsid w:val="00D86558"/>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B86278"/>
    <w:rPr>
      <w:b/>
      <w:bCs/>
    </w:rPr>
  </w:style>
  <w:style w:type="character" w:customStyle="1" w:styleId="CommentSubjectChar">
    <w:name w:val="Comment Subject Char"/>
    <w:basedOn w:val="CommentTextChar"/>
    <w:link w:val="CommentSubject"/>
    <w:uiPriority w:val="99"/>
    <w:semiHidden/>
    <w:rsid w:val="00D86558"/>
    <w:rPr>
      <w:b/>
      <w:bCs/>
    </w:rPr>
  </w:style>
  <w:style w:type="paragraph" w:styleId="BalloonText">
    <w:name w:val="Balloon Text"/>
    <w:basedOn w:val="Normal"/>
    <w:link w:val="BalloonTextChar"/>
    <w:uiPriority w:val="99"/>
    <w:semiHidden/>
    <w:rsid w:val="00B86278"/>
    <w:rPr>
      <w:rFonts w:ascii="Tahoma" w:hAnsi="Tahoma" w:cs="Tahoma"/>
      <w:sz w:val="16"/>
      <w:szCs w:val="16"/>
    </w:rPr>
  </w:style>
  <w:style w:type="character" w:customStyle="1" w:styleId="BalloonTextChar">
    <w:name w:val="Balloon Text Char"/>
    <w:basedOn w:val="DefaultParagraphFont"/>
    <w:link w:val="BalloonText"/>
    <w:uiPriority w:val="99"/>
    <w:semiHidden/>
    <w:rsid w:val="00D86558"/>
    <w:rPr>
      <w:rFonts w:ascii="Times New Roman" w:eastAsia="MS Mincho" w:hAnsi="Times New Roman" w:cs="Times New Roman"/>
      <w:sz w:val="2"/>
      <w:szCs w:val="2"/>
      <w:lang w:eastAsia="ja-JP"/>
    </w:rPr>
  </w:style>
</w:styles>
</file>

<file path=word/webSettings.xml><?xml version="1.0" encoding="utf-8"?>
<w:webSettings xmlns:r="http://schemas.openxmlformats.org/officeDocument/2006/relationships" xmlns:w="http://schemas.openxmlformats.org/wordprocessingml/2006/main">
  <w:divs>
    <w:div w:id="115876941">
      <w:marLeft w:val="0"/>
      <w:marRight w:val="0"/>
      <w:marTop w:val="0"/>
      <w:marBottom w:val="0"/>
      <w:divBdr>
        <w:top w:val="none" w:sz="0" w:space="0" w:color="auto"/>
        <w:left w:val="none" w:sz="0" w:space="0" w:color="auto"/>
        <w:bottom w:val="none" w:sz="0" w:space="0" w:color="auto"/>
        <w:right w:val="none" w:sz="0" w:space="0" w:color="auto"/>
      </w:divBdr>
    </w:div>
    <w:div w:id="115876942">
      <w:marLeft w:val="0"/>
      <w:marRight w:val="0"/>
      <w:marTop w:val="0"/>
      <w:marBottom w:val="0"/>
      <w:divBdr>
        <w:top w:val="none" w:sz="0" w:space="0" w:color="auto"/>
        <w:left w:val="none" w:sz="0" w:space="0" w:color="auto"/>
        <w:bottom w:val="none" w:sz="0" w:space="0" w:color="auto"/>
        <w:right w:val="none" w:sz="0" w:space="0" w:color="auto"/>
      </w:divBdr>
    </w:div>
    <w:div w:id="115876943">
      <w:marLeft w:val="0"/>
      <w:marRight w:val="0"/>
      <w:marTop w:val="0"/>
      <w:marBottom w:val="0"/>
      <w:divBdr>
        <w:top w:val="none" w:sz="0" w:space="0" w:color="auto"/>
        <w:left w:val="none" w:sz="0" w:space="0" w:color="auto"/>
        <w:bottom w:val="none" w:sz="0" w:space="0" w:color="auto"/>
        <w:right w:val="none" w:sz="0" w:space="0" w:color="auto"/>
      </w:divBdr>
    </w:div>
    <w:div w:id="115876944">
      <w:marLeft w:val="0"/>
      <w:marRight w:val="0"/>
      <w:marTop w:val="0"/>
      <w:marBottom w:val="0"/>
      <w:divBdr>
        <w:top w:val="none" w:sz="0" w:space="0" w:color="auto"/>
        <w:left w:val="none" w:sz="0" w:space="0" w:color="auto"/>
        <w:bottom w:val="none" w:sz="0" w:space="0" w:color="auto"/>
        <w:right w:val="none" w:sz="0" w:space="0" w:color="auto"/>
      </w:divBdr>
    </w:div>
    <w:div w:id="115876945">
      <w:marLeft w:val="0"/>
      <w:marRight w:val="0"/>
      <w:marTop w:val="0"/>
      <w:marBottom w:val="0"/>
      <w:divBdr>
        <w:top w:val="none" w:sz="0" w:space="0" w:color="auto"/>
        <w:left w:val="none" w:sz="0" w:space="0" w:color="auto"/>
        <w:bottom w:val="none" w:sz="0" w:space="0" w:color="auto"/>
        <w:right w:val="none" w:sz="0" w:space="0" w:color="auto"/>
      </w:divBdr>
    </w:div>
    <w:div w:id="115876946">
      <w:marLeft w:val="0"/>
      <w:marRight w:val="0"/>
      <w:marTop w:val="0"/>
      <w:marBottom w:val="0"/>
      <w:divBdr>
        <w:top w:val="none" w:sz="0" w:space="0" w:color="auto"/>
        <w:left w:val="none" w:sz="0" w:space="0" w:color="auto"/>
        <w:bottom w:val="none" w:sz="0" w:space="0" w:color="auto"/>
        <w:right w:val="none" w:sz="0" w:space="0" w:color="auto"/>
      </w:divBdr>
    </w:div>
    <w:div w:id="115876947">
      <w:marLeft w:val="0"/>
      <w:marRight w:val="0"/>
      <w:marTop w:val="0"/>
      <w:marBottom w:val="0"/>
      <w:divBdr>
        <w:top w:val="none" w:sz="0" w:space="0" w:color="auto"/>
        <w:left w:val="none" w:sz="0" w:space="0" w:color="auto"/>
        <w:bottom w:val="none" w:sz="0" w:space="0" w:color="auto"/>
        <w:right w:val="none" w:sz="0" w:space="0" w:color="auto"/>
      </w:divBdr>
    </w:div>
    <w:div w:id="115876948">
      <w:marLeft w:val="0"/>
      <w:marRight w:val="0"/>
      <w:marTop w:val="0"/>
      <w:marBottom w:val="0"/>
      <w:divBdr>
        <w:top w:val="none" w:sz="0" w:space="0" w:color="auto"/>
        <w:left w:val="none" w:sz="0" w:space="0" w:color="auto"/>
        <w:bottom w:val="none" w:sz="0" w:space="0" w:color="auto"/>
        <w:right w:val="none" w:sz="0" w:space="0" w:color="auto"/>
      </w:divBdr>
    </w:div>
    <w:div w:id="115876949">
      <w:marLeft w:val="0"/>
      <w:marRight w:val="0"/>
      <w:marTop w:val="0"/>
      <w:marBottom w:val="0"/>
      <w:divBdr>
        <w:top w:val="none" w:sz="0" w:space="0" w:color="auto"/>
        <w:left w:val="none" w:sz="0" w:space="0" w:color="auto"/>
        <w:bottom w:val="none" w:sz="0" w:space="0" w:color="auto"/>
        <w:right w:val="none" w:sz="0" w:space="0" w:color="auto"/>
      </w:divBdr>
    </w:div>
    <w:div w:id="115876950">
      <w:marLeft w:val="0"/>
      <w:marRight w:val="0"/>
      <w:marTop w:val="0"/>
      <w:marBottom w:val="0"/>
      <w:divBdr>
        <w:top w:val="none" w:sz="0" w:space="0" w:color="auto"/>
        <w:left w:val="none" w:sz="0" w:space="0" w:color="auto"/>
        <w:bottom w:val="none" w:sz="0" w:space="0" w:color="auto"/>
        <w:right w:val="none" w:sz="0" w:space="0" w:color="auto"/>
      </w:divBdr>
    </w:div>
    <w:div w:id="115876951">
      <w:marLeft w:val="0"/>
      <w:marRight w:val="0"/>
      <w:marTop w:val="0"/>
      <w:marBottom w:val="0"/>
      <w:divBdr>
        <w:top w:val="none" w:sz="0" w:space="0" w:color="auto"/>
        <w:left w:val="none" w:sz="0" w:space="0" w:color="auto"/>
        <w:bottom w:val="none" w:sz="0" w:space="0" w:color="auto"/>
        <w:right w:val="none" w:sz="0" w:space="0" w:color="auto"/>
      </w:divBdr>
    </w:div>
    <w:div w:id="115876952">
      <w:marLeft w:val="0"/>
      <w:marRight w:val="0"/>
      <w:marTop w:val="0"/>
      <w:marBottom w:val="0"/>
      <w:divBdr>
        <w:top w:val="none" w:sz="0" w:space="0" w:color="auto"/>
        <w:left w:val="none" w:sz="0" w:space="0" w:color="auto"/>
        <w:bottom w:val="none" w:sz="0" w:space="0" w:color="auto"/>
        <w:right w:val="none" w:sz="0" w:space="0" w:color="auto"/>
      </w:divBdr>
    </w:div>
    <w:div w:id="115876953">
      <w:marLeft w:val="0"/>
      <w:marRight w:val="0"/>
      <w:marTop w:val="0"/>
      <w:marBottom w:val="0"/>
      <w:divBdr>
        <w:top w:val="none" w:sz="0" w:space="0" w:color="auto"/>
        <w:left w:val="none" w:sz="0" w:space="0" w:color="auto"/>
        <w:bottom w:val="none" w:sz="0" w:space="0" w:color="auto"/>
        <w:right w:val="none" w:sz="0" w:space="0" w:color="auto"/>
      </w:divBdr>
    </w:div>
    <w:div w:id="1158769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833</Words>
  <Characters>4752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Health Initiative </dc:title>
  <dc:subject/>
  <dc:creator>Nouf Bazaz</dc:creator>
  <cp:keywords/>
  <dc:description/>
  <cp:lastModifiedBy>DTS/DCM</cp:lastModifiedBy>
  <cp:revision>2</cp:revision>
  <dcterms:created xsi:type="dcterms:W3CDTF">2010-04-14T14:18:00Z</dcterms:created>
  <dcterms:modified xsi:type="dcterms:W3CDTF">2010-04-14T14:18:00Z</dcterms:modified>
</cp:coreProperties>
</file>