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40B8" w14:textId="66812EFD" w:rsidR="002E274D" w:rsidRPr="0033559C" w:rsidRDefault="00BC4229">
      <w:pPr>
        <w:rPr>
          <w:rFonts w:ascii="Arial Narrow" w:hAnsi="Arial Narrow"/>
          <w:b/>
          <w:bCs/>
          <w:sz w:val="32"/>
          <w:szCs w:val="32"/>
        </w:rPr>
      </w:pPr>
      <w:r w:rsidRPr="0033559C">
        <w:rPr>
          <w:rFonts w:ascii="Arial Narrow" w:hAnsi="Arial Narrow"/>
          <w:b/>
          <w:bCs/>
          <w:sz w:val="32"/>
          <w:szCs w:val="32"/>
        </w:rPr>
        <w:t xml:space="preserve">Supervisor </w:t>
      </w:r>
      <w:r w:rsidR="00401875" w:rsidRPr="0033559C">
        <w:rPr>
          <w:rFonts w:ascii="Arial Narrow" w:hAnsi="Arial Narrow"/>
          <w:b/>
          <w:bCs/>
          <w:sz w:val="32"/>
          <w:szCs w:val="32"/>
        </w:rPr>
        <w:t>E</w:t>
      </w:r>
      <w:r w:rsidR="00D6018C" w:rsidRPr="0033559C">
        <w:rPr>
          <w:rFonts w:ascii="Arial Narrow" w:hAnsi="Arial Narrow"/>
          <w:b/>
          <w:bCs/>
          <w:sz w:val="32"/>
          <w:szCs w:val="32"/>
        </w:rPr>
        <w:t>xit Process Checklist</w:t>
      </w:r>
    </w:p>
    <w:p w14:paraId="451E589D" w14:textId="231FA5EA" w:rsidR="00A80E41" w:rsidRDefault="004D7307" w:rsidP="00082189">
      <w:pPr>
        <w:spacing w:after="0" w:line="240" w:lineRule="auto"/>
        <w:rPr>
          <w:rFonts w:ascii="Arial Narrow" w:hAnsi="Arial Narrow"/>
        </w:rPr>
      </w:pPr>
      <w:r w:rsidRPr="00E46A74">
        <w:rPr>
          <w:rFonts w:ascii="Arial Narrow" w:hAnsi="Arial Narrow"/>
        </w:rPr>
        <w:t>The</w:t>
      </w:r>
      <w:r w:rsidRPr="00E46A74">
        <w:rPr>
          <w:rFonts w:ascii="Arial Narrow" w:hAnsi="Arial Narrow"/>
          <w:spacing w:val="-4"/>
        </w:rPr>
        <w:t xml:space="preserve"> </w:t>
      </w:r>
      <w:r w:rsidR="00F6527F">
        <w:rPr>
          <w:rFonts w:ascii="Arial Narrow" w:hAnsi="Arial Narrow"/>
        </w:rPr>
        <w:t>exit process supports</w:t>
      </w:r>
      <w:r w:rsidRPr="00E46A74">
        <w:rPr>
          <w:rFonts w:ascii="Arial Narrow" w:hAnsi="Arial Narrow"/>
          <w:spacing w:val="-4"/>
        </w:rPr>
        <w:t xml:space="preserve"> </w:t>
      </w:r>
      <w:r w:rsidRPr="00E46A74">
        <w:rPr>
          <w:rFonts w:ascii="Arial Narrow" w:hAnsi="Arial Narrow"/>
        </w:rPr>
        <w:t>the</w:t>
      </w:r>
      <w:r w:rsidRPr="00E46A74">
        <w:rPr>
          <w:rFonts w:ascii="Arial Narrow" w:hAnsi="Arial Narrow"/>
          <w:spacing w:val="-6"/>
        </w:rPr>
        <w:t xml:space="preserve"> </w:t>
      </w:r>
      <w:r w:rsidRPr="00E46A74">
        <w:rPr>
          <w:rFonts w:ascii="Arial Narrow" w:hAnsi="Arial Narrow"/>
        </w:rPr>
        <w:t>transition</w:t>
      </w:r>
      <w:r w:rsidRPr="00E46A74">
        <w:rPr>
          <w:rFonts w:ascii="Arial Narrow" w:hAnsi="Arial Narrow"/>
          <w:spacing w:val="-4"/>
        </w:rPr>
        <w:t xml:space="preserve"> </w:t>
      </w:r>
      <w:r w:rsidRPr="00E46A74">
        <w:rPr>
          <w:rFonts w:ascii="Arial Narrow" w:hAnsi="Arial Narrow"/>
        </w:rPr>
        <w:t>of</w:t>
      </w:r>
      <w:r w:rsidRPr="00E46A74">
        <w:rPr>
          <w:rFonts w:ascii="Arial Narrow" w:hAnsi="Arial Narrow"/>
          <w:spacing w:val="-8"/>
        </w:rPr>
        <w:t xml:space="preserve"> </w:t>
      </w:r>
      <w:r w:rsidRPr="00E46A74">
        <w:rPr>
          <w:rFonts w:ascii="Arial Narrow" w:hAnsi="Arial Narrow"/>
        </w:rPr>
        <w:t>employees</w:t>
      </w:r>
      <w:r w:rsidRPr="00E46A74">
        <w:rPr>
          <w:rFonts w:ascii="Arial Narrow" w:hAnsi="Arial Narrow"/>
          <w:spacing w:val="-5"/>
        </w:rPr>
        <w:t xml:space="preserve"> </w:t>
      </w:r>
      <w:r w:rsidRPr="00E46A74">
        <w:rPr>
          <w:rFonts w:ascii="Arial Narrow" w:hAnsi="Arial Narrow"/>
        </w:rPr>
        <w:t>leaving</w:t>
      </w:r>
      <w:r w:rsidRPr="00E46A74">
        <w:rPr>
          <w:rFonts w:ascii="Arial Narrow" w:hAnsi="Arial Narrow"/>
          <w:spacing w:val="-4"/>
        </w:rPr>
        <w:t xml:space="preserve"> </w:t>
      </w:r>
      <w:r w:rsidR="00BC4229" w:rsidRPr="00504979">
        <w:rPr>
          <w:rFonts w:ascii="Arial Narrow" w:hAnsi="Arial Narrow"/>
          <w:spacing w:val="-4"/>
        </w:rPr>
        <w:t>M</w:t>
      </w:r>
      <w:r w:rsidR="00061D85" w:rsidRPr="00504979">
        <w:rPr>
          <w:rFonts w:ascii="Arial Narrow" w:hAnsi="Arial Narrow"/>
          <w:spacing w:val="-4"/>
        </w:rPr>
        <w:t>ontgomery County Government (MCG)</w:t>
      </w:r>
      <w:r w:rsidR="00BC4229" w:rsidRPr="00504979">
        <w:rPr>
          <w:rFonts w:ascii="Arial Narrow" w:hAnsi="Arial Narrow"/>
          <w:spacing w:val="-4"/>
        </w:rPr>
        <w:t xml:space="preserve"> </w:t>
      </w:r>
      <w:r w:rsidRPr="00E46A74">
        <w:rPr>
          <w:rFonts w:ascii="Arial Narrow" w:hAnsi="Arial Narrow"/>
        </w:rPr>
        <w:t>employment.</w:t>
      </w:r>
      <w:r w:rsidRPr="00E46A74">
        <w:rPr>
          <w:rFonts w:ascii="Arial Narrow" w:hAnsi="Arial Narrow"/>
          <w:spacing w:val="-6"/>
        </w:rPr>
        <w:t xml:space="preserve"> </w:t>
      </w:r>
      <w:r w:rsidRPr="00E46A74">
        <w:rPr>
          <w:rFonts w:ascii="Arial Narrow" w:hAnsi="Arial Narrow"/>
        </w:rPr>
        <w:t>This</w:t>
      </w:r>
      <w:r w:rsidRPr="00E46A74">
        <w:rPr>
          <w:rFonts w:ascii="Arial Narrow" w:hAnsi="Arial Narrow"/>
          <w:spacing w:val="-5"/>
        </w:rPr>
        <w:t xml:space="preserve"> </w:t>
      </w:r>
      <w:r w:rsidR="00455DFF">
        <w:rPr>
          <w:rFonts w:ascii="Arial Narrow" w:hAnsi="Arial Narrow"/>
          <w:spacing w:val="-5"/>
        </w:rPr>
        <w:t xml:space="preserve">checklist </w:t>
      </w:r>
      <w:r w:rsidRPr="00E46A74">
        <w:rPr>
          <w:rFonts w:ascii="Arial Narrow" w:hAnsi="Arial Narrow"/>
        </w:rPr>
        <w:t>outlines</w:t>
      </w:r>
      <w:r w:rsidRPr="00E46A74">
        <w:rPr>
          <w:rFonts w:ascii="Arial Narrow" w:hAnsi="Arial Narrow"/>
          <w:spacing w:val="-6"/>
        </w:rPr>
        <w:t xml:space="preserve"> </w:t>
      </w:r>
      <w:r w:rsidRPr="00E46A74">
        <w:rPr>
          <w:rFonts w:ascii="Arial Narrow" w:hAnsi="Arial Narrow"/>
        </w:rPr>
        <w:t>the steps the immediate s</w:t>
      </w:r>
      <w:r w:rsidRPr="009C08F5">
        <w:rPr>
          <w:rFonts w:ascii="Arial Narrow" w:hAnsi="Arial Narrow"/>
        </w:rPr>
        <w:t>upervisor (or department designee) must complete before an employee leaves</w:t>
      </w:r>
      <w:r w:rsidR="00BC4229" w:rsidRPr="009C08F5">
        <w:rPr>
          <w:rFonts w:ascii="Arial Narrow" w:hAnsi="Arial Narrow"/>
          <w:b/>
          <w:bCs/>
        </w:rPr>
        <w:t xml:space="preserve"> </w:t>
      </w:r>
      <w:r w:rsidR="00BC4229" w:rsidRPr="00504979">
        <w:rPr>
          <w:rFonts w:ascii="Arial Narrow" w:hAnsi="Arial Narrow"/>
        </w:rPr>
        <w:t>MCG</w:t>
      </w:r>
      <w:r w:rsidRPr="009C08F5">
        <w:rPr>
          <w:rFonts w:ascii="Arial Narrow" w:hAnsi="Arial Narrow"/>
        </w:rPr>
        <w:t xml:space="preserve"> employment</w:t>
      </w:r>
      <w:r w:rsidR="00A80E41" w:rsidRPr="009C08F5">
        <w:rPr>
          <w:rFonts w:ascii="Arial Narrow" w:hAnsi="Arial Narrow"/>
        </w:rPr>
        <w:t xml:space="preserve">, including </w:t>
      </w:r>
      <w:r w:rsidRPr="009C08F5">
        <w:rPr>
          <w:rFonts w:ascii="Arial Narrow" w:hAnsi="Arial Narrow"/>
        </w:rPr>
        <w:t>collecting all County property</w:t>
      </w:r>
      <w:r w:rsidR="00C04DDF" w:rsidRPr="009C08F5">
        <w:rPr>
          <w:rFonts w:ascii="Arial Narrow" w:hAnsi="Arial Narrow"/>
        </w:rPr>
        <w:t>.</w:t>
      </w:r>
    </w:p>
    <w:p w14:paraId="49FC46E6" w14:textId="77777777" w:rsidR="00082189" w:rsidRPr="00504979" w:rsidRDefault="00082189" w:rsidP="00082189">
      <w:pPr>
        <w:spacing w:after="0" w:line="240" w:lineRule="auto"/>
        <w:rPr>
          <w:rFonts w:ascii="Arial Narrow" w:hAnsi="Arial Narrow"/>
        </w:rPr>
      </w:pPr>
    </w:p>
    <w:p w14:paraId="12FF0CC3" w14:textId="1B4C1A30" w:rsidR="00082189" w:rsidRPr="00504979" w:rsidRDefault="00F14626" w:rsidP="00082189">
      <w:pPr>
        <w:pStyle w:val="Heading4"/>
        <w:spacing w:before="0" w:beforeAutospacing="0" w:after="0" w:afterAutospacing="0"/>
        <w:rPr>
          <w:rFonts w:ascii="Arial Narrow" w:hAnsi="Arial Narrow"/>
          <w:b w:val="0"/>
          <w:bCs w:val="0"/>
          <w:i/>
          <w:iCs/>
          <w:sz w:val="22"/>
          <w:szCs w:val="22"/>
        </w:rPr>
      </w:pPr>
      <w:r w:rsidRPr="004E5D1C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>T</w:t>
      </w:r>
      <w:r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>o help employees navigate the process</w:t>
      </w:r>
      <w:r w:rsidRPr="004E5D1C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, </w:t>
      </w:r>
      <w:r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give them the </w:t>
      </w:r>
      <w:bookmarkStart w:id="0" w:name="The_following_checklist_is_provided_for_"/>
      <w:bookmarkEnd w:id="0"/>
      <w:r w:rsidR="00C512A7" w:rsidRPr="004E5D1C">
        <w:rPr>
          <w:rFonts w:ascii="Arial Narrow" w:hAnsi="Arial Narrow"/>
          <w:b w:val="0"/>
          <w:bCs w:val="0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F615F" wp14:editId="43C74EB5">
                <wp:simplePos x="0" y="0"/>
                <wp:positionH relativeFrom="page">
                  <wp:posOffset>750570</wp:posOffset>
                </wp:positionH>
                <wp:positionV relativeFrom="paragraph">
                  <wp:posOffset>-442595</wp:posOffset>
                </wp:positionV>
                <wp:extent cx="514350" cy="442595"/>
                <wp:effectExtent l="0" t="0" r="0" b="0"/>
                <wp:wrapNone/>
                <wp:docPr id="2365099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docshape4" style="position:absolute;margin-left:59.1pt;margin-top:-34.85pt;width:40.5pt;height:3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stroked="f" w14:anchorId="0EBC9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">
                <w10:wrap anchorx="page"/>
              </v:rect>
            </w:pict>
          </mc:Fallback>
        </mc:AlternateContent>
      </w:r>
      <w:hyperlink r:id="rId11" w:history="1">
        <w:r w:rsidRPr="006E07D9">
          <w:rPr>
            <w:rStyle w:val="Hyperlink"/>
            <w:rFonts w:ascii="Arial Narrow" w:hAnsi="Arial Narrow"/>
            <w:b w:val="0"/>
            <w:bCs w:val="0"/>
            <w:sz w:val="22"/>
            <w:szCs w:val="22"/>
          </w:rPr>
          <w:t>E</w:t>
        </w:r>
        <w:r w:rsidR="00F303A3" w:rsidRPr="006E07D9">
          <w:rPr>
            <w:rStyle w:val="Hyperlink"/>
            <w:rFonts w:ascii="Arial Narrow" w:hAnsi="Arial Narrow"/>
            <w:b w:val="0"/>
            <w:bCs w:val="0"/>
            <w:sz w:val="22"/>
            <w:szCs w:val="22"/>
          </w:rPr>
          <w:t>mployee Exit Process Checklist</w:t>
        </w:r>
      </w:hyperlink>
      <w:r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, which includes </w:t>
      </w:r>
      <w:r w:rsidR="00A80E41"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>a sample Letter of Resignation</w:t>
      </w:r>
      <w:r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 along with the appropriate steps to follow</w:t>
      </w:r>
      <w:r w:rsidR="00A80E41"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. </w:t>
      </w:r>
      <w:r w:rsidR="00DC45D7"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>Also</w:t>
      </w:r>
      <w:r w:rsidR="006623C2" w:rsidRPr="00504979">
        <w:rPr>
          <w:rFonts w:ascii="Arial Narrow" w:hAnsi="Arial Narrow"/>
          <w:b w:val="0"/>
          <w:bCs w:val="0"/>
          <w:color w:val="000000" w:themeColor="text1"/>
          <w:sz w:val="22"/>
          <w:szCs w:val="22"/>
        </w:rPr>
        <w:t xml:space="preserve">, be aware that </w:t>
      </w:r>
      <w:r w:rsidR="009C08F5" w:rsidRPr="00504979">
        <w:rPr>
          <w:rFonts w:ascii="Arial Narrow" w:hAnsi="Arial Narrow" w:cs="Segoe UI"/>
          <w:b w:val="0"/>
          <w:bCs w:val="0"/>
          <w:sz w:val="22"/>
          <w:szCs w:val="22"/>
          <w:shd w:val="clear" w:color="auto" w:fill="FFFFFF"/>
        </w:rPr>
        <w:t xml:space="preserve">employees may receive a link to complete an anonymous exit survey at their </w:t>
      </w:r>
      <w:r w:rsidR="00416161">
        <w:rPr>
          <w:rFonts w:ascii="Arial Narrow" w:hAnsi="Arial Narrow" w:cs="Segoe UI"/>
          <w:b w:val="0"/>
          <w:bCs w:val="0"/>
          <w:sz w:val="22"/>
          <w:szCs w:val="22"/>
          <w:shd w:val="clear" w:color="auto" w:fill="FFFFFF"/>
        </w:rPr>
        <w:t xml:space="preserve">County </w:t>
      </w:r>
      <w:r w:rsidR="009C08F5" w:rsidRPr="00504979">
        <w:rPr>
          <w:rFonts w:ascii="Arial Narrow" w:hAnsi="Arial Narrow" w:cs="Segoe UI"/>
          <w:b w:val="0"/>
          <w:bCs w:val="0"/>
          <w:sz w:val="22"/>
          <w:szCs w:val="22"/>
          <w:shd w:val="clear" w:color="auto" w:fill="FFFFFF"/>
        </w:rPr>
        <w:t xml:space="preserve">email address from the following sender: </w:t>
      </w:r>
      <w:hyperlink r:id="rId12" w:history="1">
        <w:r w:rsidR="009C08F5" w:rsidRPr="00504979">
          <w:rPr>
            <w:rFonts w:ascii="Arial Narrow" w:eastAsiaTheme="minorHAnsi" w:hAnsi="Arial Narrow"/>
            <w:b w:val="0"/>
            <w:bCs w:val="0"/>
            <w:color w:val="0000FF"/>
            <w:sz w:val="22"/>
            <w:szCs w:val="22"/>
            <w:u w:val="single"/>
          </w:rPr>
          <w:t>Surveys@Pulse.gartner.com</w:t>
        </w:r>
      </w:hyperlink>
      <w:r w:rsidR="009C08F5" w:rsidRPr="00504979">
        <w:rPr>
          <w:rFonts w:ascii="Arial Narrow" w:hAnsi="Arial Narrow" w:cs="Segoe UI"/>
          <w:b w:val="0"/>
          <w:bCs w:val="0"/>
          <w:sz w:val="22"/>
          <w:szCs w:val="22"/>
          <w:shd w:val="clear" w:color="auto" w:fill="FFFFFF"/>
        </w:rPr>
        <w:t xml:space="preserve">. </w:t>
      </w:r>
      <w:r w:rsidR="001741CF">
        <w:rPr>
          <w:rFonts w:ascii="Arial Narrow" w:hAnsi="Arial Narrow" w:cs="Segoe UI"/>
          <w:b w:val="0"/>
          <w:bCs w:val="0"/>
          <w:sz w:val="22"/>
          <w:szCs w:val="22"/>
          <w:shd w:val="clear" w:color="auto" w:fill="FFFFFF"/>
        </w:rPr>
        <w:t>P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 xml:space="preserve">articipation in </w:t>
      </w:r>
      <w:r w:rsidR="008E0113">
        <w:rPr>
          <w:rFonts w:ascii="Arial Narrow" w:hAnsi="Arial Narrow"/>
          <w:b w:val="0"/>
          <w:bCs w:val="0"/>
          <w:sz w:val="22"/>
          <w:szCs w:val="22"/>
        </w:rPr>
        <w:t>this</w:t>
      </w:r>
      <w:r w:rsidR="008E0113" w:rsidRPr="00504979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 xml:space="preserve">exit survey </w:t>
      </w:r>
      <w:r w:rsidR="000E29BF">
        <w:rPr>
          <w:rFonts w:ascii="Arial Narrow" w:hAnsi="Arial Narrow"/>
          <w:b w:val="0"/>
          <w:bCs w:val="0"/>
          <w:sz w:val="22"/>
          <w:szCs w:val="22"/>
        </w:rPr>
        <w:t>is highly</w:t>
      </w:r>
      <w:r w:rsidR="00541855">
        <w:rPr>
          <w:rFonts w:ascii="Arial Narrow" w:hAnsi="Arial Narrow"/>
          <w:b w:val="0"/>
          <w:bCs w:val="0"/>
          <w:sz w:val="22"/>
          <w:szCs w:val="22"/>
        </w:rPr>
        <w:t xml:space="preserve"> encouraged, a</w:t>
      </w:r>
      <w:r w:rsidR="0094779C">
        <w:rPr>
          <w:rFonts w:ascii="Arial Narrow" w:hAnsi="Arial Narrow"/>
          <w:b w:val="0"/>
          <w:bCs w:val="0"/>
          <w:sz w:val="22"/>
          <w:szCs w:val="22"/>
        </w:rPr>
        <w:t>s</w:t>
      </w:r>
      <w:r w:rsidR="00541855">
        <w:rPr>
          <w:rFonts w:ascii="Arial Narrow" w:hAnsi="Arial Narrow"/>
          <w:b w:val="0"/>
          <w:bCs w:val="0"/>
          <w:sz w:val="22"/>
          <w:szCs w:val="22"/>
        </w:rPr>
        <w:t xml:space="preserve"> it 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>provide</w:t>
      </w:r>
      <w:r w:rsidR="001741CF">
        <w:rPr>
          <w:rFonts w:ascii="Arial Narrow" w:hAnsi="Arial Narrow"/>
          <w:b w:val="0"/>
          <w:bCs w:val="0"/>
          <w:sz w:val="22"/>
          <w:szCs w:val="22"/>
        </w:rPr>
        <w:t>s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5A3EE4">
        <w:rPr>
          <w:rFonts w:ascii="Arial Narrow" w:hAnsi="Arial Narrow"/>
          <w:b w:val="0"/>
          <w:bCs w:val="0"/>
          <w:sz w:val="22"/>
          <w:szCs w:val="22"/>
        </w:rPr>
        <w:t xml:space="preserve">MCG </w:t>
      </w:r>
      <w:r w:rsidR="004655C7">
        <w:rPr>
          <w:rFonts w:ascii="Arial Narrow" w:hAnsi="Arial Narrow"/>
          <w:b w:val="0"/>
          <w:bCs w:val="0"/>
          <w:sz w:val="22"/>
          <w:szCs w:val="22"/>
        </w:rPr>
        <w:t xml:space="preserve">with 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 xml:space="preserve">valuable feedback </w:t>
      </w:r>
      <w:r w:rsidR="00163095">
        <w:rPr>
          <w:rFonts w:ascii="Arial Narrow" w:hAnsi="Arial Narrow"/>
          <w:b w:val="0"/>
          <w:bCs w:val="0"/>
          <w:sz w:val="22"/>
          <w:szCs w:val="22"/>
        </w:rPr>
        <w:t>to</w:t>
      </w:r>
      <w:r w:rsidR="009C08F5" w:rsidRPr="00504979">
        <w:rPr>
          <w:rFonts w:ascii="Arial Narrow" w:hAnsi="Arial Narrow"/>
          <w:b w:val="0"/>
          <w:bCs w:val="0"/>
          <w:sz w:val="22"/>
          <w:szCs w:val="22"/>
        </w:rPr>
        <w:t xml:space="preserve"> identify changes that may be needed to improve the workplace. </w:t>
      </w:r>
    </w:p>
    <w:p w14:paraId="3E59A247" w14:textId="77777777" w:rsidR="00FA09B3" w:rsidRDefault="00FA09B3" w:rsidP="00082189">
      <w:pPr>
        <w:spacing w:after="0" w:line="240" w:lineRule="auto"/>
        <w:rPr>
          <w:rFonts w:ascii="Arial Narrow" w:hAnsi="Arial Narrow"/>
        </w:rPr>
      </w:pPr>
    </w:p>
    <w:p w14:paraId="4C6D551E" w14:textId="0150C901" w:rsidR="00DF6A87" w:rsidRDefault="00FA09B3" w:rsidP="00870271">
      <w:pPr>
        <w:spacing w:after="0" w:line="240" w:lineRule="auto"/>
        <w:rPr>
          <w:rFonts w:ascii="Wingdings" w:eastAsia="Wingdings" w:hAnsi="Wingdings" w:cs="Wingdings"/>
          <w:sz w:val="28"/>
          <w:szCs w:val="28"/>
        </w:rPr>
      </w:pPr>
      <w:r w:rsidRPr="00F45801">
        <w:rPr>
          <w:rFonts w:ascii="Arial Narrow" w:hAnsi="Arial Narrow" w:cs="Arial"/>
          <w:b/>
          <w:bCs/>
        </w:rPr>
        <w:t>Tip:</w:t>
      </w:r>
      <w:r>
        <w:rPr>
          <w:rFonts w:ascii="Arial Narrow" w:hAnsi="Arial Narrow" w:cs="Arial"/>
        </w:rPr>
        <w:t xml:space="preserve"> I</w:t>
      </w:r>
      <w:r w:rsidRPr="001D0DA6">
        <w:rPr>
          <w:rFonts w:ascii="Arial Narrow" w:hAnsi="Arial Narrow" w:cs="Arial"/>
        </w:rPr>
        <w:t>n the Status column, you can add an anticipated date of completion and/or a checkmark</w:t>
      </w:r>
      <w:r>
        <w:rPr>
          <w:rFonts w:ascii="Arial Narrow" w:hAnsi="Arial Narrow" w:cs="Arial"/>
        </w:rPr>
        <w:t xml:space="preserve"> </w:t>
      </w:r>
      <w:r w:rsidRPr="001D0DA6">
        <w:rPr>
          <w:rFonts w:ascii="Arial Narrow" w:hAnsi="Arial Narrow" w:cs="Arial"/>
        </w:rPr>
        <w:t>once done</w:t>
      </w:r>
      <w:r>
        <w:rPr>
          <w:rFonts w:ascii="Arial Narrow" w:hAnsi="Arial Narrow" w:cs="Arial"/>
        </w:rPr>
        <w:t xml:space="preserve">. Here is a sample checkmark to copy/paste: </w:t>
      </w:r>
      <w:r w:rsidRPr="001D0DA6">
        <w:rPr>
          <w:rFonts w:ascii="Arial Narrow" w:hAnsi="Arial Narrow" w:cs="Arial"/>
        </w:rPr>
        <w:t xml:space="preserve"> </w:t>
      </w:r>
      <w:r w:rsidRPr="00092608">
        <w:rPr>
          <w:rFonts w:ascii="Wingdings" w:eastAsia="Wingdings" w:hAnsi="Wingdings" w:cs="Wingdings"/>
          <w:sz w:val="28"/>
          <w:szCs w:val="28"/>
        </w:rPr>
        <w:sym w:font="Wingdings" w:char="F0FC"/>
      </w:r>
    </w:p>
    <w:p w14:paraId="424C942B" w14:textId="77777777" w:rsidR="00870271" w:rsidRDefault="00870271" w:rsidP="00870271">
      <w:pPr>
        <w:spacing w:after="0" w:line="240" w:lineRule="auto"/>
        <w:rPr>
          <w:rFonts w:ascii="Arial Narrow" w:hAnsi="Arial Narrow"/>
          <w:b/>
          <w:bCs/>
          <w:color w:val="C00000"/>
        </w:rPr>
      </w:pPr>
    </w:p>
    <w:p w14:paraId="6F991394" w14:textId="71DCE510" w:rsidR="00DF6A87" w:rsidRDefault="00DF6A87" w:rsidP="00870271">
      <w:pPr>
        <w:spacing w:after="0" w:line="240" w:lineRule="auto"/>
        <w:rPr>
          <w:rFonts w:ascii="Arial Narrow" w:hAnsi="Arial Narrow"/>
        </w:rPr>
      </w:pPr>
      <w:r w:rsidRPr="00504979">
        <w:rPr>
          <w:rFonts w:ascii="Arial Narrow" w:hAnsi="Arial Narrow"/>
          <w:b/>
          <w:bCs/>
          <w:color w:val="C00000"/>
        </w:rPr>
        <w:t xml:space="preserve">Important: </w:t>
      </w:r>
      <w:r w:rsidRPr="00504979">
        <w:rPr>
          <w:rFonts w:ascii="Arial Narrow" w:hAnsi="Arial Narrow"/>
        </w:rPr>
        <w:t>For</w:t>
      </w:r>
      <w:r w:rsidRPr="00504979">
        <w:rPr>
          <w:rFonts w:ascii="Arial Narrow" w:hAnsi="Arial Narrow"/>
          <w:spacing w:val="-11"/>
        </w:rPr>
        <w:t xml:space="preserve"> </w:t>
      </w:r>
      <w:r w:rsidRPr="00504979">
        <w:rPr>
          <w:rFonts w:ascii="Arial Narrow" w:hAnsi="Arial Narrow"/>
        </w:rPr>
        <w:t>additional</w:t>
      </w:r>
      <w:r w:rsidRPr="00504979">
        <w:rPr>
          <w:rFonts w:ascii="Arial Narrow" w:hAnsi="Arial Narrow"/>
          <w:spacing w:val="-6"/>
        </w:rPr>
        <w:t xml:space="preserve"> </w:t>
      </w:r>
      <w:r w:rsidRPr="00504979">
        <w:rPr>
          <w:rFonts w:ascii="Arial Narrow" w:hAnsi="Arial Narrow"/>
        </w:rPr>
        <w:t>information</w:t>
      </w:r>
      <w:r w:rsidRPr="00504979">
        <w:rPr>
          <w:rFonts w:ascii="Arial Narrow" w:hAnsi="Arial Narrow"/>
          <w:spacing w:val="-8"/>
        </w:rPr>
        <w:t xml:space="preserve"> </w:t>
      </w:r>
      <w:r w:rsidRPr="00504979">
        <w:rPr>
          <w:rFonts w:ascii="Arial Narrow" w:hAnsi="Arial Narrow"/>
        </w:rPr>
        <w:t>on</w:t>
      </w:r>
      <w:r w:rsidRPr="00504979">
        <w:rPr>
          <w:rFonts w:ascii="Arial Narrow" w:hAnsi="Arial Narrow"/>
          <w:spacing w:val="-5"/>
        </w:rPr>
        <w:t xml:space="preserve"> </w:t>
      </w:r>
      <w:r w:rsidRPr="00504979">
        <w:rPr>
          <w:rFonts w:ascii="Arial Narrow" w:hAnsi="Arial Narrow"/>
        </w:rPr>
        <w:t>the</w:t>
      </w:r>
      <w:r w:rsidRPr="00504979">
        <w:rPr>
          <w:rFonts w:ascii="Arial Narrow" w:hAnsi="Arial Narrow"/>
          <w:spacing w:val="-6"/>
        </w:rPr>
        <w:t xml:space="preserve"> </w:t>
      </w:r>
      <w:r w:rsidRPr="00504979">
        <w:rPr>
          <w:rFonts w:ascii="Arial Narrow" w:hAnsi="Arial Narrow"/>
        </w:rPr>
        <w:t>exit</w:t>
      </w:r>
      <w:r w:rsidRPr="00504979">
        <w:rPr>
          <w:rFonts w:ascii="Arial Narrow" w:hAnsi="Arial Narrow"/>
          <w:spacing w:val="-9"/>
        </w:rPr>
        <w:t xml:space="preserve"> </w:t>
      </w:r>
      <w:r w:rsidRPr="00504979">
        <w:rPr>
          <w:rFonts w:ascii="Arial Narrow" w:hAnsi="Arial Narrow"/>
        </w:rPr>
        <w:t>process,</w:t>
      </w:r>
      <w:r w:rsidRPr="00504979">
        <w:rPr>
          <w:rFonts w:ascii="Arial Narrow" w:hAnsi="Arial Narrow"/>
          <w:spacing w:val="-6"/>
        </w:rPr>
        <w:t xml:space="preserve"> </w:t>
      </w:r>
      <w:r w:rsidRPr="00504979">
        <w:rPr>
          <w:rFonts w:ascii="Arial Narrow" w:hAnsi="Arial Narrow"/>
        </w:rPr>
        <w:t>contact</w:t>
      </w:r>
      <w:r w:rsidRPr="00504979">
        <w:rPr>
          <w:rFonts w:ascii="Arial Narrow" w:hAnsi="Arial Narrow"/>
          <w:spacing w:val="-10"/>
        </w:rPr>
        <w:t xml:space="preserve"> </w:t>
      </w:r>
      <w:r w:rsidRPr="00504979">
        <w:rPr>
          <w:rFonts w:ascii="Arial Narrow" w:hAnsi="Arial Narrow"/>
        </w:rPr>
        <w:t>your</w:t>
      </w:r>
      <w:r w:rsidRPr="00504979">
        <w:rPr>
          <w:rFonts w:ascii="Arial Narrow" w:hAnsi="Arial Narrow"/>
          <w:spacing w:val="-8"/>
        </w:rPr>
        <w:t xml:space="preserve"> </w:t>
      </w:r>
      <w:r w:rsidRPr="00504979">
        <w:rPr>
          <w:rFonts w:ascii="Arial Narrow" w:hAnsi="Arial Narrow"/>
        </w:rPr>
        <w:t>department's</w:t>
      </w:r>
      <w:r w:rsidRPr="00504979">
        <w:rPr>
          <w:rFonts w:ascii="Arial Narrow" w:hAnsi="Arial Narrow"/>
          <w:spacing w:val="-7"/>
        </w:rPr>
        <w:t xml:space="preserve"> </w:t>
      </w:r>
      <w:r w:rsidRPr="00504979">
        <w:rPr>
          <w:rFonts w:ascii="Arial Narrow" w:hAnsi="Arial Narrow"/>
        </w:rPr>
        <w:t>HR</w:t>
      </w:r>
      <w:r w:rsidRPr="00504979">
        <w:rPr>
          <w:rFonts w:ascii="Arial Narrow" w:hAnsi="Arial Narrow"/>
          <w:spacing w:val="-6"/>
        </w:rPr>
        <w:t xml:space="preserve"> </w:t>
      </w:r>
      <w:r w:rsidRPr="00504979">
        <w:rPr>
          <w:rFonts w:ascii="Arial Narrow" w:hAnsi="Arial Narrow"/>
          <w:spacing w:val="-2"/>
        </w:rPr>
        <w:t xml:space="preserve">Liaison. </w:t>
      </w:r>
      <w:r>
        <w:rPr>
          <w:rFonts w:ascii="Arial Narrow" w:hAnsi="Arial Narrow"/>
          <w:spacing w:val="-2"/>
        </w:rPr>
        <w:t>If</w:t>
      </w:r>
      <w:r w:rsidRPr="00416161">
        <w:rPr>
          <w:rFonts w:ascii="Arial Narrow" w:hAnsi="Arial Narrow"/>
        </w:rPr>
        <w:t xml:space="preserve"> your department’s </w:t>
      </w:r>
      <w:r w:rsidRPr="00C512A7">
        <w:rPr>
          <w:rFonts w:ascii="Arial Narrow" w:hAnsi="Arial Narrow"/>
        </w:rPr>
        <w:t>internal</w:t>
      </w:r>
      <w:r w:rsidRPr="00416161">
        <w:rPr>
          <w:rFonts w:ascii="Arial Narrow" w:hAnsi="Arial Narrow"/>
        </w:rPr>
        <w:t xml:space="preserve"> </w:t>
      </w:r>
      <w:r w:rsidRPr="00C512A7">
        <w:rPr>
          <w:rFonts w:ascii="Arial Narrow" w:hAnsi="Arial Narrow"/>
        </w:rPr>
        <w:t>procedures differ from the steps outlined below</w:t>
      </w:r>
      <w:r>
        <w:rPr>
          <w:rFonts w:ascii="Arial Narrow" w:hAnsi="Arial Narrow"/>
        </w:rPr>
        <w:t xml:space="preserve">, </w:t>
      </w:r>
      <w:r w:rsidRPr="00C512A7">
        <w:rPr>
          <w:rFonts w:ascii="Arial Narrow" w:hAnsi="Arial Narrow"/>
        </w:rPr>
        <w:t>follow your department’s exit process.</w:t>
      </w:r>
      <w:r w:rsidRPr="00C512A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</w:p>
    <w:p w14:paraId="2AD67A09" w14:textId="77777777" w:rsidR="00DF6A87" w:rsidRPr="00C512A7" w:rsidRDefault="00DF6A87" w:rsidP="00247913">
      <w:pPr>
        <w:rPr>
          <w:rFonts w:ascii="Arial Narrow" w:hAnsi="Arial Narrow"/>
        </w:rPr>
      </w:pPr>
    </w:p>
    <w:p w14:paraId="1C15A595" w14:textId="77777777" w:rsidR="004D7307" w:rsidRPr="005D4E74" w:rsidRDefault="004D7307" w:rsidP="004D7307">
      <w:pPr>
        <w:pStyle w:val="BodyText"/>
        <w:spacing w:before="0"/>
        <w:rPr>
          <w:b/>
          <w:sz w:val="15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920"/>
        <w:gridCol w:w="720"/>
      </w:tblGrid>
      <w:tr w:rsidR="000D3ECD" w:rsidRPr="000D3ECD" w14:paraId="3E17A0EF" w14:textId="72716523" w:rsidTr="000D3ECD">
        <w:trPr>
          <w:trHeight w:val="270"/>
          <w:tblHeader/>
        </w:trPr>
        <w:tc>
          <w:tcPr>
            <w:tcW w:w="720" w:type="dxa"/>
            <w:shd w:val="clear" w:color="auto" w:fill="D9D9D9" w:themeFill="background1" w:themeFillShade="D9"/>
          </w:tcPr>
          <w:p w14:paraId="057E111C" w14:textId="070D3762" w:rsidR="00772283" w:rsidRPr="000D3ECD" w:rsidRDefault="003C0380">
            <w:pPr>
              <w:pStyle w:val="TableParagraph"/>
              <w:ind w:left="102"/>
              <w:rPr>
                <w:b/>
                <w:color w:val="000000" w:themeColor="text1"/>
              </w:rPr>
            </w:pPr>
            <w:r w:rsidRPr="000D3ECD">
              <w:rPr>
                <w:b/>
                <w:color w:val="000000" w:themeColor="text1"/>
                <w:spacing w:val="-2"/>
              </w:rPr>
              <w:t>Step</w:t>
            </w:r>
          </w:p>
        </w:tc>
        <w:tc>
          <w:tcPr>
            <w:tcW w:w="7920" w:type="dxa"/>
            <w:shd w:val="clear" w:color="auto" w:fill="D9D9D9" w:themeFill="background1" w:themeFillShade="D9"/>
          </w:tcPr>
          <w:p w14:paraId="506319B1" w14:textId="77777777" w:rsidR="00772283" w:rsidRPr="000D3ECD" w:rsidRDefault="00772283" w:rsidP="005A35E9">
            <w:pPr>
              <w:pStyle w:val="TableParagraph"/>
              <w:ind w:left="84"/>
              <w:rPr>
                <w:b/>
                <w:color w:val="000000" w:themeColor="text1"/>
                <w:spacing w:val="-2"/>
              </w:rPr>
            </w:pPr>
            <w:r w:rsidRPr="000D3ECD">
              <w:rPr>
                <w:b/>
                <w:color w:val="000000" w:themeColor="text1"/>
              </w:rPr>
              <w:t>Action</w:t>
            </w:r>
            <w:r w:rsidRPr="000D3ECD">
              <w:rPr>
                <w:b/>
                <w:color w:val="000000" w:themeColor="text1"/>
                <w:spacing w:val="-15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Steps</w:t>
            </w:r>
            <w:r w:rsidRPr="000D3ECD">
              <w:rPr>
                <w:b/>
                <w:color w:val="000000" w:themeColor="text1"/>
                <w:spacing w:val="-9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for</w:t>
            </w:r>
            <w:r w:rsidRPr="000D3ECD">
              <w:rPr>
                <w:b/>
                <w:color w:val="000000" w:themeColor="text1"/>
                <w:spacing w:val="-12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the</w:t>
            </w:r>
            <w:r w:rsidRPr="000D3ECD">
              <w:rPr>
                <w:b/>
                <w:color w:val="000000" w:themeColor="text1"/>
                <w:spacing w:val="-9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Exiting</w:t>
            </w:r>
            <w:r w:rsidRPr="000D3ECD">
              <w:rPr>
                <w:b/>
                <w:color w:val="000000" w:themeColor="text1"/>
                <w:spacing w:val="-12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Employee’s</w:t>
            </w:r>
            <w:r w:rsidRPr="000D3ECD">
              <w:rPr>
                <w:b/>
                <w:color w:val="000000" w:themeColor="text1"/>
                <w:spacing w:val="-10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Immediate</w:t>
            </w:r>
            <w:r w:rsidRPr="000D3ECD">
              <w:rPr>
                <w:b/>
                <w:color w:val="000000" w:themeColor="text1"/>
                <w:spacing w:val="-9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Supervisor</w:t>
            </w:r>
            <w:r w:rsidRPr="000D3ECD">
              <w:rPr>
                <w:b/>
                <w:color w:val="000000" w:themeColor="text1"/>
                <w:spacing w:val="-12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(or</w:t>
            </w:r>
            <w:r w:rsidRPr="000D3ECD">
              <w:rPr>
                <w:b/>
                <w:color w:val="000000" w:themeColor="text1"/>
                <w:spacing w:val="-10"/>
              </w:rPr>
              <w:t xml:space="preserve"> </w:t>
            </w:r>
            <w:r w:rsidRPr="000D3ECD">
              <w:rPr>
                <w:b/>
                <w:color w:val="000000" w:themeColor="text1"/>
              </w:rPr>
              <w:t>Department</w:t>
            </w:r>
            <w:r w:rsidRPr="000D3ECD">
              <w:rPr>
                <w:b/>
                <w:color w:val="000000" w:themeColor="text1"/>
                <w:spacing w:val="-9"/>
              </w:rPr>
              <w:t xml:space="preserve"> </w:t>
            </w:r>
            <w:r w:rsidRPr="000D3ECD">
              <w:rPr>
                <w:b/>
                <w:color w:val="000000" w:themeColor="text1"/>
                <w:spacing w:val="-2"/>
              </w:rPr>
              <w:t>Designee)</w:t>
            </w:r>
          </w:p>
          <w:p w14:paraId="04DD6FD3" w14:textId="77777777" w:rsidR="00772283" w:rsidRPr="000D3ECD" w:rsidRDefault="00772283">
            <w:pPr>
              <w:pStyle w:val="TableParagraph"/>
              <w:ind w:left="132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341E9ED" w14:textId="23211130" w:rsidR="00772283" w:rsidRPr="000D3ECD" w:rsidRDefault="00772283" w:rsidP="00772283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0D3ECD">
              <w:rPr>
                <w:b/>
                <w:color w:val="000000" w:themeColor="text1"/>
              </w:rPr>
              <w:t>Status</w:t>
            </w:r>
          </w:p>
        </w:tc>
      </w:tr>
      <w:tr w:rsidR="00772283" w:rsidRPr="005D4E74" w14:paraId="2E8348FA" w14:textId="1304F3DE" w:rsidTr="00772283">
        <w:trPr>
          <w:trHeight w:val="618"/>
        </w:trPr>
        <w:tc>
          <w:tcPr>
            <w:tcW w:w="720" w:type="dxa"/>
          </w:tcPr>
          <w:p w14:paraId="2B85BBE7" w14:textId="6C14B560" w:rsidR="00772283" w:rsidRPr="00772283" w:rsidRDefault="00772283" w:rsidP="00772283">
            <w:pPr>
              <w:pStyle w:val="TableParagraph"/>
              <w:jc w:val="center"/>
              <w:rPr>
                <w:b/>
                <w:bCs/>
              </w:rPr>
            </w:pPr>
            <w:r w:rsidRPr="009A14A0">
              <w:rPr>
                <w:b/>
                <w:bCs/>
              </w:rPr>
              <w:t>1.</w:t>
            </w:r>
          </w:p>
        </w:tc>
        <w:tc>
          <w:tcPr>
            <w:tcW w:w="7920" w:type="dxa"/>
          </w:tcPr>
          <w:p w14:paraId="64265FC5" w14:textId="25838633" w:rsidR="006F3031" w:rsidRDefault="00772283" w:rsidP="006F3031">
            <w:pPr>
              <w:pStyle w:val="TableParagraph"/>
              <w:ind w:left="84" w:right="207"/>
            </w:pPr>
            <w:r w:rsidRPr="001E624C">
              <w:rPr>
                <w:b/>
              </w:rPr>
              <w:t>Receive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the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Letter</w:t>
            </w:r>
            <w:r w:rsidRPr="001E624C">
              <w:rPr>
                <w:b/>
                <w:spacing w:val="-3"/>
              </w:rPr>
              <w:t xml:space="preserve"> </w:t>
            </w:r>
            <w:r w:rsidRPr="001E624C">
              <w:rPr>
                <w:b/>
              </w:rPr>
              <w:t>of</w:t>
            </w:r>
            <w:r w:rsidRPr="001E624C">
              <w:rPr>
                <w:b/>
                <w:spacing w:val="-3"/>
              </w:rPr>
              <w:t xml:space="preserve"> </w:t>
            </w:r>
            <w:r w:rsidRPr="001E624C">
              <w:rPr>
                <w:b/>
              </w:rPr>
              <w:t>Resignation.</w:t>
            </w:r>
            <w:r w:rsidRPr="001E624C">
              <w:rPr>
                <w:b/>
                <w:spacing w:val="-2"/>
              </w:rPr>
              <w:t xml:space="preserve"> </w:t>
            </w:r>
            <w:r w:rsidR="005A23F9">
              <w:t xml:space="preserve">When you </w:t>
            </w:r>
            <w:r w:rsidRPr="001E624C">
              <w:t>receive</w:t>
            </w:r>
            <w:r w:rsidRPr="001E624C">
              <w:rPr>
                <w:spacing w:val="-5"/>
              </w:rPr>
              <w:t xml:space="preserve"> </w:t>
            </w:r>
            <w:r w:rsidRPr="001E624C">
              <w:t>a</w:t>
            </w:r>
            <w:r w:rsidRPr="001E624C">
              <w:rPr>
                <w:spacing w:val="-2"/>
              </w:rPr>
              <w:t xml:space="preserve"> </w:t>
            </w:r>
            <w:r w:rsidRPr="001E624C">
              <w:t>letter</w:t>
            </w:r>
            <w:r w:rsidRPr="001E624C">
              <w:rPr>
                <w:spacing w:val="-6"/>
              </w:rPr>
              <w:t xml:space="preserve"> </w:t>
            </w:r>
            <w:r w:rsidRPr="001E624C">
              <w:t>of</w:t>
            </w:r>
            <w:r w:rsidRPr="001E624C">
              <w:rPr>
                <w:spacing w:val="-2"/>
              </w:rPr>
              <w:t xml:space="preserve"> </w:t>
            </w:r>
            <w:r w:rsidRPr="001E624C">
              <w:t>resignation</w:t>
            </w:r>
            <w:r w:rsidRPr="001E624C">
              <w:rPr>
                <w:spacing w:val="-2"/>
              </w:rPr>
              <w:t xml:space="preserve"> </w:t>
            </w:r>
            <w:r w:rsidRPr="001E624C">
              <w:t>or</w:t>
            </w:r>
            <w:r w:rsidRPr="001E624C">
              <w:rPr>
                <w:spacing w:val="-6"/>
              </w:rPr>
              <w:t xml:space="preserve"> </w:t>
            </w:r>
            <w:r w:rsidRPr="001E624C">
              <w:t>a</w:t>
            </w:r>
            <w:r w:rsidRPr="001E624C">
              <w:rPr>
                <w:spacing w:val="-2"/>
              </w:rPr>
              <w:t xml:space="preserve"> </w:t>
            </w:r>
            <w:r w:rsidRPr="001E624C">
              <w:t>notification</w:t>
            </w:r>
            <w:r w:rsidRPr="001E624C">
              <w:rPr>
                <w:spacing w:val="-2"/>
              </w:rPr>
              <w:t xml:space="preserve"> </w:t>
            </w:r>
            <w:r w:rsidRPr="001E624C">
              <w:t xml:space="preserve">that an individual is leaving (or has accepted a position with another </w:t>
            </w:r>
            <w:r w:rsidR="00504979">
              <w:t xml:space="preserve">MCG </w:t>
            </w:r>
            <w:r w:rsidRPr="001E624C">
              <w:t>department)</w:t>
            </w:r>
            <w:r w:rsidR="00780834">
              <w:t xml:space="preserve">, </w:t>
            </w:r>
            <w:r w:rsidRPr="001E624C">
              <w:t xml:space="preserve">note the date, time, and nature of the communication. </w:t>
            </w:r>
          </w:p>
          <w:p w14:paraId="1B711ADC" w14:textId="77777777" w:rsidR="006F3031" w:rsidRDefault="006F3031" w:rsidP="006F3031">
            <w:pPr>
              <w:pStyle w:val="TableParagraph"/>
              <w:ind w:left="84" w:right="207"/>
            </w:pPr>
          </w:p>
          <w:p w14:paraId="0780259C" w14:textId="7E7611D8" w:rsidR="00E10A5F" w:rsidRPr="001E624C" w:rsidRDefault="00E10A5F" w:rsidP="00E42F8B">
            <w:pPr>
              <w:pStyle w:val="TableParagraph"/>
              <w:ind w:left="84" w:right="207"/>
            </w:pPr>
            <w:r w:rsidRPr="00AC672B">
              <w:t xml:space="preserve">All County employees who are resigning should submit a written letter of resignation, including those who are retiring. In unusual circumstances, an employee may submit an oral resignation (MCPR, 2001-Section 28). For </w:t>
            </w:r>
            <w:r w:rsidR="006F3031">
              <w:t>employees’ c</w:t>
            </w:r>
            <w:r w:rsidRPr="00AC672B">
              <w:t>onvenience, a sample</w:t>
            </w:r>
            <w:r w:rsidR="006F3031">
              <w:t xml:space="preserve"> resignation </w:t>
            </w:r>
            <w:r w:rsidRPr="00AC672B">
              <w:t>letter</w:t>
            </w:r>
            <w:r w:rsidR="006F3031">
              <w:t xml:space="preserve"> is included at the end of the </w:t>
            </w:r>
            <w:r w:rsidR="006F3031" w:rsidRPr="00504979">
              <w:rPr>
                <w:color w:val="000000" w:themeColor="text1"/>
              </w:rPr>
              <w:t>Employee Exit Process Checklist</w:t>
            </w:r>
            <w:r w:rsidR="006F3031">
              <w:rPr>
                <w:color w:val="000000" w:themeColor="text1"/>
              </w:rPr>
              <w:t xml:space="preserve">. </w:t>
            </w:r>
            <w:r w:rsidR="008C41CB">
              <w:t>E</w:t>
            </w:r>
            <w:r w:rsidRPr="00AC672B">
              <w:t>mployees should give a minimum of two weeks’ notice.</w:t>
            </w:r>
            <w:r w:rsidR="00D02BE6">
              <w:t xml:space="preserve"> (For retiring employees, see steps </w:t>
            </w:r>
            <w:r w:rsidR="008C41CB">
              <w:t>4 and 5.)</w:t>
            </w:r>
          </w:p>
          <w:p w14:paraId="7326B1E3" w14:textId="77777777" w:rsidR="00772283" w:rsidRPr="001E624C" w:rsidRDefault="00772283" w:rsidP="00772283">
            <w:pPr>
              <w:pStyle w:val="TableParagraph"/>
              <w:ind w:left="531" w:right="207"/>
            </w:pPr>
          </w:p>
        </w:tc>
        <w:tc>
          <w:tcPr>
            <w:tcW w:w="720" w:type="dxa"/>
          </w:tcPr>
          <w:p w14:paraId="400C3589" w14:textId="77777777" w:rsidR="00772283" w:rsidRPr="001E624C" w:rsidRDefault="00772283" w:rsidP="00772283">
            <w:pPr>
              <w:pStyle w:val="TableParagraph"/>
              <w:ind w:right="207"/>
              <w:jc w:val="center"/>
              <w:rPr>
                <w:b/>
              </w:rPr>
            </w:pPr>
          </w:p>
        </w:tc>
      </w:tr>
      <w:tr w:rsidR="00772283" w:rsidRPr="005D4E74" w14:paraId="04B64173" w14:textId="08F35D46" w:rsidTr="00772283">
        <w:trPr>
          <w:trHeight w:val="807"/>
        </w:trPr>
        <w:tc>
          <w:tcPr>
            <w:tcW w:w="720" w:type="dxa"/>
          </w:tcPr>
          <w:p w14:paraId="7D936DDE" w14:textId="5D2F6516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2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1BEACFB1" w14:textId="1DEAB6A8" w:rsidR="00772283" w:rsidRPr="001E624C" w:rsidRDefault="00772283" w:rsidP="00E42F8B">
            <w:pPr>
              <w:pStyle w:val="TableParagraph"/>
              <w:ind w:left="84" w:right="71"/>
            </w:pPr>
            <w:r w:rsidRPr="001E624C">
              <w:rPr>
                <w:b/>
                <w:spacing w:val="-2"/>
                <w:u w:val="single"/>
              </w:rPr>
              <w:t>Immediately</w:t>
            </w:r>
            <w:r w:rsidRPr="001E624C">
              <w:rPr>
                <w:b/>
                <w:spacing w:val="-2"/>
              </w:rPr>
              <w:t xml:space="preserve"> Notify Your HR Liaison. </w:t>
            </w:r>
            <w:r w:rsidRPr="001E624C">
              <w:rPr>
                <w:bCs/>
                <w:spacing w:val="-2"/>
              </w:rPr>
              <w:t xml:space="preserve">It is critical that you promptly inform </w:t>
            </w:r>
            <w:r w:rsidRPr="001E624C">
              <w:rPr>
                <w:spacing w:val="-2"/>
              </w:rPr>
              <w:t>your Departmental</w:t>
            </w:r>
            <w:r w:rsidRPr="001E624C">
              <w:rPr>
                <w:spacing w:val="-3"/>
              </w:rPr>
              <w:t xml:space="preserve"> </w:t>
            </w:r>
            <w:r w:rsidRPr="001E624C">
              <w:rPr>
                <w:spacing w:val="-2"/>
              </w:rPr>
              <w:t>HR</w:t>
            </w:r>
            <w:r w:rsidRPr="001E624C">
              <w:rPr>
                <w:spacing w:val="-5"/>
              </w:rPr>
              <w:t xml:space="preserve"> </w:t>
            </w:r>
            <w:r w:rsidRPr="001E624C">
              <w:rPr>
                <w:spacing w:val="-2"/>
              </w:rPr>
              <w:t>Liaison</w:t>
            </w:r>
            <w:r w:rsidRPr="001E624C">
              <w:rPr>
                <w:spacing w:val="-6"/>
              </w:rPr>
              <w:t xml:space="preserve"> </w:t>
            </w:r>
            <w:r w:rsidRPr="001E624C">
              <w:rPr>
                <w:spacing w:val="-2"/>
              </w:rPr>
              <w:t>that</w:t>
            </w:r>
            <w:r w:rsidRPr="001E624C">
              <w:rPr>
                <w:spacing w:val="-6"/>
              </w:rPr>
              <w:t xml:space="preserve"> </w:t>
            </w:r>
            <w:r w:rsidRPr="001E624C">
              <w:rPr>
                <w:spacing w:val="-2"/>
              </w:rPr>
              <w:t>the</w:t>
            </w:r>
            <w:r w:rsidRPr="001E624C">
              <w:rPr>
                <w:spacing w:val="-6"/>
              </w:rPr>
              <w:t xml:space="preserve"> </w:t>
            </w:r>
            <w:r w:rsidRPr="001E624C">
              <w:rPr>
                <w:spacing w:val="-2"/>
              </w:rPr>
              <w:t>employee</w:t>
            </w:r>
            <w:r w:rsidRPr="001E624C">
              <w:rPr>
                <w:spacing w:val="-6"/>
              </w:rPr>
              <w:t xml:space="preserve"> </w:t>
            </w:r>
            <w:r w:rsidRPr="001E624C">
              <w:rPr>
                <w:spacing w:val="-2"/>
              </w:rPr>
              <w:t xml:space="preserve">is </w:t>
            </w:r>
            <w:r w:rsidRPr="001E624C">
              <w:t>planning</w:t>
            </w:r>
            <w:r w:rsidRPr="001E624C">
              <w:rPr>
                <w:spacing w:val="-13"/>
              </w:rPr>
              <w:t xml:space="preserve"> </w:t>
            </w:r>
            <w:r w:rsidRPr="001E624C">
              <w:t>to</w:t>
            </w:r>
            <w:r w:rsidRPr="001E624C">
              <w:rPr>
                <w:spacing w:val="-13"/>
              </w:rPr>
              <w:t xml:space="preserve"> </w:t>
            </w:r>
            <w:r w:rsidRPr="001E624C">
              <w:t>separate</w:t>
            </w:r>
            <w:r w:rsidRPr="001E624C">
              <w:rPr>
                <w:spacing w:val="-12"/>
              </w:rPr>
              <w:t xml:space="preserve"> </w:t>
            </w:r>
            <w:r w:rsidRPr="001E624C">
              <w:t>from</w:t>
            </w:r>
            <w:r w:rsidRPr="001E624C">
              <w:rPr>
                <w:spacing w:val="-13"/>
              </w:rPr>
              <w:t xml:space="preserve"> </w:t>
            </w:r>
            <w:r w:rsidRPr="001E624C">
              <w:t>County</w:t>
            </w:r>
            <w:r w:rsidRPr="001E624C">
              <w:rPr>
                <w:spacing w:val="-12"/>
              </w:rPr>
              <w:t xml:space="preserve"> </w:t>
            </w:r>
            <w:r w:rsidRPr="001E624C">
              <w:t xml:space="preserve">service (or has accepted a position with another </w:t>
            </w:r>
            <w:r w:rsidR="0036746B">
              <w:t xml:space="preserve">MCG </w:t>
            </w:r>
            <w:r w:rsidRPr="001E624C">
              <w:t>department).</w:t>
            </w:r>
            <w:r w:rsidRPr="001E624C">
              <w:rPr>
                <w:spacing w:val="-13"/>
              </w:rPr>
              <w:t xml:space="preserve"> </w:t>
            </w:r>
            <w:r w:rsidRPr="001E624C">
              <w:t>The</w:t>
            </w:r>
            <w:r w:rsidRPr="001E624C">
              <w:rPr>
                <w:spacing w:val="-12"/>
              </w:rPr>
              <w:t xml:space="preserve"> </w:t>
            </w:r>
            <w:r w:rsidRPr="001E624C">
              <w:t>HR</w:t>
            </w:r>
            <w:r w:rsidRPr="001E624C">
              <w:rPr>
                <w:spacing w:val="-13"/>
              </w:rPr>
              <w:t xml:space="preserve"> </w:t>
            </w:r>
            <w:r w:rsidRPr="001E624C">
              <w:t>Liaison</w:t>
            </w:r>
            <w:r w:rsidRPr="001E624C">
              <w:rPr>
                <w:spacing w:val="-12"/>
              </w:rPr>
              <w:t xml:space="preserve"> </w:t>
            </w:r>
            <w:r w:rsidRPr="001E624C">
              <w:t>is</w:t>
            </w:r>
            <w:r w:rsidRPr="001E624C">
              <w:rPr>
                <w:spacing w:val="-13"/>
              </w:rPr>
              <w:t xml:space="preserve"> </w:t>
            </w:r>
            <w:r w:rsidRPr="001E624C">
              <w:t>responsible</w:t>
            </w:r>
            <w:r w:rsidRPr="001E624C">
              <w:rPr>
                <w:spacing w:val="-12"/>
              </w:rPr>
              <w:t xml:space="preserve"> </w:t>
            </w:r>
            <w:r w:rsidRPr="001E624C">
              <w:t>for</w:t>
            </w:r>
            <w:r w:rsidRPr="001E624C">
              <w:rPr>
                <w:spacing w:val="-13"/>
              </w:rPr>
              <w:t xml:space="preserve"> </w:t>
            </w:r>
            <w:r w:rsidRPr="001E624C">
              <w:t>initiating</w:t>
            </w:r>
            <w:r w:rsidRPr="001E624C">
              <w:rPr>
                <w:spacing w:val="-13"/>
              </w:rPr>
              <w:t xml:space="preserve"> </w:t>
            </w:r>
            <w:r w:rsidRPr="001E624C">
              <w:t>a</w:t>
            </w:r>
            <w:r w:rsidRPr="001E624C">
              <w:rPr>
                <w:spacing w:val="-12"/>
              </w:rPr>
              <w:t xml:space="preserve"> </w:t>
            </w:r>
            <w:r w:rsidRPr="001E624C">
              <w:t>timely</w:t>
            </w:r>
            <w:r w:rsidRPr="001E624C">
              <w:rPr>
                <w:spacing w:val="-13"/>
              </w:rPr>
              <w:t xml:space="preserve"> </w:t>
            </w:r>
            <w:r w:rsidRPr="001E624C">
              <w:t>Termination Assignment</w:t>
            </w:r>
            <w:r w:rsidRPr="001E624C">
              <w:rPr>
                <w:spacing w:val="-6"/>
              </w:rPr>
              <w:t xml:space="preserve"> </w:t>
            </w:r>
            <w:r w:rsidRPr="001E624C">
              <w:t>transaction</w:t>
            </w:r>
            <w:r w:rsidRPr="001E624C">
              <w:rPr>
                <w:spacing w:val="-8"/>
              </w:rPr>
              <w:t xml:space="preserve"> in Oracle </w:t>
            </w:r>
            <w:r w:rsidRPr="001E624C">
              <w:t>and</w:t>
            </w:r>
            <w:r w:rsidRPr="001E624C">
              <w:rPr>
                <w:spacing w:val="-6"/>
              </w:rPr>
              <w:t xml:space="preserve"> can assist </w:t>
            </w:r>
            <w:r w:rsidR="002A52CE">
              <w:rPr>
                <w:spacing w:val="-6"/>
              </w:rPr>
              <w:t xml:space="preserve">you </w:t>
            </w:r>
            <w:r w:rsidRPr="001E624C">
              <w:rPr>
                <w:spacing w:val="-6"/>
              </w:rPr>
              <w:t xml:space="preserve">with the remaining steps in this checklist. </w:t>
            </w:r>
          </w:p>
          <w:p w14:paraId="1A2E7E76" w14:textId="77777777" w:rsidR="00772283" w:rsidRPr="001E624C" w:rsidRDefault="00772283" w:rsidP="00772283">
            <w:pPr>
              <w:pStyle w:val="TableParagraph"/>
              <w:ind w:left="531" w:right="71"/>
            </w:pPr>
          </w:p>
        </w:tc>
        <w:tc>
          <w:tcPr>
            <w:tcW w:w="720" w:type="dxa"/>
          </w:tcPr>
          <w:p w14:paraId="7B4E0897" w14:textId="77777777" w:rsidR="00772283" w:rsidRPr="001E624C" w:rsidRDefault="00772283" w:rsidP="00772283">
            <w:pPr>
              <w:pStyle w:val="TableParagraph"/>
              <w:ind w:right="71"/>
              <w:jc w:val="center"/>
              <w:rPr>
                <w:b/>
                <w:spacing w:val="-2"/>
                <w:u w:val="single"/>
              </w:rPr>
            </w:pPr>
          </w:p>
        </w:tc>
      </w:tr>
      <w:tr w:rsidR="00772283" w:rsidRPr="005D4E74" w14:paraId="346655DC" w14:textId="4794C28F" w:rsidTr="00772283">
        <w:trPr>
          <w:trHeight w:val="1284"/>
        </w:trPr>
        <w:tc>
          <w:tcPr>
            <w:tcW w:w="720" w:type="dxa"/>
          </w:tcPr>
          <w:p w14:paraId="5EF97E51" w14:textId="5CE72628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3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246FC357" w14:textId="34A5F7BD" w:rsidR="00772283" w:rsidRPr="001E624C" w:rsidRDefault="00772283" w:rsidP="00E42F8B">
            <w:pPr>
              <w:pStyle w:val="TableParagraph"/>
              <w:tabs>
                <w:tab w:val="left" w:pos="1188"/>
                <w:tab w:val="left" w:pos="1189"/>
              </w:tabs>
              <w:ind w:left="84" w:right="89"/>
            </w:pPr>
            <w:r w:rsidRPr="001E624C">
              <w:rPr>
                <w:b/>
                <w:bCs/>
                <w:u w:val="single"/>
              </w:rPr>
              <w:t>Immediately</w:t>
            </w:r>
            <w:r w:rsidRPr="001E624C">
              <w:rPr>
                <w:b/>
                <w:bCs/>
              </w:rPr>
              <w:t xml:space="preserve"> Notify Your Department’s IT Staff. </w:t>
            </w:r>
            <w:r w:rsidRPr="001E624C">
              <w:t xml:space="preserve">It is critical that you promptly inform your department’s IT staff of the employee’s </w:t>
            </w:r>
            <w:r w:rsidR="00886CA9">
              <w:t>separation</w:t>
            </w:r>
            <w:r w:rsidR="00886CA9" w:rsidRPr="001E624C">
              <w:t xml:space="preserve"> </w:t>
            </w:r>
            <w:r w:rsidRPr="001E624C">
              <w:t>so they can work with your Department</w:t>
            </w:r>
            <w:r w:rsidR="00112C35">
              <w:t>’s</w:t>
            </w:r>
            <w:r w:rsidRPr="001E624C">
              <w:t xml:space="preserve"> HR Liaison, Department of Technology and Enterprise Business Solutions (TEBS), and other appropriate parties to complete the following tasks:</w:t>
            </w:r>
          </w:p>
          <w:p w14:paraId="76207004" w14:textId="77777777" w:rsidR="00772283" w:rsidRPr="001E624C" w:rsidRDefault="00772283" w:rsidP="00772283">
            <w:pPr>
              <w:pStyle w:val="TableParagraph"/>
              <w:tabs>
                <w:tab w:val="left" w:pos="1188"/>
                <w:tab w:val="left" w:pos="1189"/>
              </w:tabs>
              <w:ind w:left="531" w:right="89"/>
            </w:pPr>
          </w:p>
          <w:p w14:paraId="6EA5B93E" w14:textId="77777777" w:rsidR="00772283" w:rsidRPr="001E624C" w:rsidRDefault="00772283" w:rsidP="00772283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  <w:tab w:val="left" w:pos="1189"/>
              </w:tabs>
              <w:ind w:left="531" w:right="89"/>
            </w:pPr>
            <w:r w:rsidRPr="001E624C">
              <w:t>Deactivate the</w:t>
            </w:r>
            <w:r w:rsidRPr="001E624C">
              <w:rPr>
                <w:spacing w:val="-13"/>
              </w:rPr>
              <w:t xml:space="preserve"> </w:t>
            </w:r>
            <w:r w:rsidRPr="001E624C">
              <w:t>employee’s</w:t>
            </w:r>
            <w:r w:rsidRPr="001E624C">
              <w:rPr>
                <w:spacing w:val="-12"/>
              </w:rPr>
              <w:t xml:space="preserve"> </w:t>
            </w:r>
            <w:r w:rsidRPr="001E624C">
              <w:t>access</w:t>
            </w:r>
            <w:r w:rsidRPr="001E624C">
              <w:rPr>
                <w:spacing w:val="-13"/>
              </w:rPr>
              <w:t xml:space="preserve"> </w:t>
            </w:r>
            <w:r w:rsidRPr="001E624C">
              <w:t>to</w:t>
            </w:r>
            <w:r w:rsidRPr="001E624C">
              <w:rPr>
                <w:spacing w:val="-12"/>
              </w:rPr>
              <w:t xml:space="preserve"> </w:t>
            </w:r>
            <w:r w:rsidRPr="001E624C">
              <w:t>department</w:t>
            </w:r>
            <w:r w:rsidRPr="001E624C">
              <w:rPr>
                <w:spacing w:val="-13"/>
              </w:rPr>
              <w:t xml:space="preserve"> </w:t>
            </w:r>
            <w:r w:rsidRPr="001E624C">
              <w:t xml:space="preserve">systems (department IT staff). </w:t>
            </w:r>
          </w:p>
          <w:p w14:paraId="66C07B27" w14:textId="77777777" w:rsidR="00772283" w:rsidRPr="001E624C" w:rsidRDefault="00772283" w:rsidP="00772283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  <w:tab w:val="left" w:pos="1189"/>
              </w:tabs>
              <w:ind w:left="531" w:right="89"/>
            </w:pPr>
            <w:r w:rsidRPr="001E624C">
              <w:t>R</w:t>
            </w:r>
            <w:r w:rsidRPr="001E624C">
              <w:rPr>
                <w:spacing w:val="-12"/>
              </w:rPr>
              <w:t xml:space="preserve">emove all </w:t>
            </w:r>
            <w:r w:rsidRPr="001E624C">
              <w:t xml:space="preserve">references to the employee in the departmental web pages (department web master). </w:t>
            </w:r>
          </w:p>
          <w:p w14:paraId="01417C49" w14:textId="77777777" w:rsidR="00772283" w:rsidRPr="001E624C" w:rsidRDefault="00772283" w:rsidP="00772283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  <w:tab w:val="left" w:pos="1189"/>
              </w:tabs>
              <w:ind w:left="531"/>
              <w:rPr>
                <w:b/>
                <w:spacing w:val="-6"/>
              </w:rPr>
            </w:pPr>
            <w:r w:rsidRPr="001E624C">
              <w:rPr>
                <w:spacing w:val="-2"/>
              </w:rPr>
              <w:t>Terminate the</w:t>
            </w:r>
            <w:r w:rsidRPr="001E624C">
              <w:rPr>
                <w:spacing w:val="-7"/>
              </w:rPr>
              <w:t xml:space="preserve"> </w:t>
            </w:r>
            <w:r w:rsidRPr="001E624C">
              <w:rPr>
                <w:spacing w:val="-2"/>
              </w:rPr>
              <w:t>employee’s</w:t>
            </w:r>
            <w:r w:rsidRPr="001E624C">
              <w:rPr>
                <w:spacing w:val="-7"/>
              </w:rPr>
              <w:t xml:space="preserve"> </w:t>
            </w:r>
            <w:r w:rsidRPr="001E624C">
              <w:rPr>
                <w:spacing w:val="-2"/>
              </w:rPr>
              <w:t>County-wide</w:t>
            </w:r>
            <w:r w:rsidRPr="001E624C">
              <w:rPr>
                <w:spacing w:val="-6"/>
              </w:rPr>
              <w:t xml:space="preserve"> </w:t>
            </w:r>
            <w:r w:rsidRPr="001E624C">
              <w:rPr>
                <w:spacing w:val="-2"/>
              </w:rPr>
              <w:t>IT</w:t>
            </w:r>
            <w:r w:rsidRPr="001E624C">
              <w:rPr>
                <w:spacing w:val="-7"/>
              </w:rPr>
              <w:t xml:space="preserve"> permissions and </w:t>
            </w:r>
            <w:r w:rsidRPr="001E624C">
              <w:rPr>
                <w:spacing w:val="-2"/>
              </w:rPr>
              <w:t>access</w:t>
            </w:r>
            <w:r w:rsidRPr="001E624C">
              <w:rPr>
                <w:spacing w:val="-7"/>
              </w:rPr>
              <w:t xml:space="preserve"> </w:t>
            </w:r>
            <w:r w:rsidRPr="001E624C">
              <w:rPr>
                <w:spacing w:val="-2"/>
              </w:rPr>
              <w:t>rights</w:t>
            </w:r>
            <w:r w:rsidRPr="001E624C">
              <w:rPr>
                <w:spacing w:val="-6"/>
              </w:rPr>
              <w:t xml:space="preserve"> within 24 hours of separation (TEBS).</w:t>
            </w:r>
          </w:p>
          <w:p w14:paraId="4849AC53" w14:textId="77777777" w:rsidR="00772283" w:rsidRPr="001E624C" w:rsidRDefault="00772283" w:rsidP="00772283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  <w:tab w:val="left" w:pos="1189"/>
              </w:tabs>
              <w:ind w:left="531"/>
              <w:rPr>
                <w:b/>
                <w:spacing w:val="-6"/>
              </w:rPr>
            </w:pPr>
            <w:r w:rsidRPr="001E624C">
              <w:rPr>
                <w:spacing w:val="-6"/>
              </w:rPr>
              <w:t>Remove the employee from the County’s active directory (TEBS).</w:t>
            </w:r>
          </w:p>
          <w:p w14:paraId="2072B40E" w14:textId="76751CFF" w:rsidR="00772283" w:rsidRPr="00AC5D96" w:rsidRDefault="00772283" w:rsidP="00504979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  <w:tab w:val="left" w:pos="1189"/>
              </w:tabs>
              <w:ind w:left="531"/>
              <w:rPr>
                <w:b/>
                <w:spacing w:val="-6"/>
              </w:rPr>
            </w:pPr>
            <w:r w:rsidRPr="001E624C">
              <w:rPr>
                <w:spacing w:val="-6"/>
              </w:rPr>
              <w:t xml:space="preserve">Terminate the employee’s </w:t>
            </w:r>
            <w:r w:rsidRPr="001E624C">
              <w:rPr>
                <w:spacing w:val="-2"/>
              </w:rPr>
              <w:t>physical/badge</w:t>
            </w:r>
            <w:r w:rsidRPr="001E624C">
              <w:rPr>
                <w:spacing w:val="-7"/>
              </w:rPr>
              <w:t xml:space="preserve"> </w:t>
            </w:r>
            <w:r w:rsidRPr="001E624C">
              <w:rPr>
                <w:spacing w:val="-2"/>
              </w:rPr>
              <w:t xml:space="preserve">access (Police Department’s </w:t>
            </w:r>
            <w:r w:rsidRPr="001E624C">
              <w:rPr>
                <w:bCs/>
                <w:spacing w:val="-6"/>
              </w:rPr>
              <w:t xml:space="preserve">Security Services </w:t>
            </w:r>
            <w:r w:rsidRPr="001E624C">
              <w:rPr>
                <w:bCs/>
                <w:spacing w:val="-6"/>
              </w:rPr>
              <w:lastRenderedPageBreak/>
              <w:t xml:space="preserve">Division, which has established a process to terminate badge and physical rights access once an employee’s </w:t>
            </w:r>
            <w:r w:rsidR="008735D6">
              <w:rPr>
                <w:bCs/>
                <w:spacing w:val="-6"/>
              </w:rPr>
              <w:t xml:space="preserve">separation </w:t>
            </w:r>
            <w:r w:rsidRPr="001E624C">
              <w:rPr>
                <w:bCs/>
                <w:spacing w:val="-6"/>
              </w:rPr>
              <w:t>status in the</w:t>
            </w:r>
            <w:r w:rsidR="00270FA6">
              <w:rPr>
                <w:bCs/>
                <w:spacing w:val="-6"/>
              </w:rPr>
              <w:t xml:space="preserve"> E</w:t>
            </w:r>
            <w:r w:rsidRPr="001E624C">
              <w:rPr>
                <w:bCs/>
                <w:spacing w:val="-6"/>
              </w:rPr>
              <w:t xml:space="preserve">nterprise </w:t>
            </w:r>
            <w:r w:rsidR="00270FA6">
              <w:rPr>
                <w:bCs/>
                <w:spacing w:val="-6"/>
              </w:rPr>
              <w:t>R</w:t>
            </w:r>
            <w:r w:rsidRPr="001E624C">
              <w:rPr>
                <w:bCs/>
                <w:spacing w:val="-6"/>
              </w:rPr>
              <w:t xml:space="preserve">esource </w:t>
            </w:r>
            <w:r w:rsidR="00270FA6">
              <w:rPr>
                <w:bCs/>
                <w:spacing w:val="-6"/>
              </w:rPr>
              <w:t>P</w:t>
            </w:r>
            <w:r w:rsidRPr="001E624C">
              <w:rPr>
                <w:bCs/>
                <w:spacing w:val="-6"/>
              </w:rPr>
              <w:t xml:space="preserve">lanning (ERP) system has been updated; collecting the employee’s badge is a separate action that the </w:t>
            </w:r>
            <w:r w:rsidR="008E7C3C">
              <w:rPr>
                <w:bCs/>
                <w:spacing w:val="-6"/>
              </w:rPr>
              <w:t xml:space="preserve">you </w:t>
            </w:r>
            <w:r w:rsidRPr="001E624C">
              <w:rPr>
                <w:bCs/>
                <w:spacing w:val="-6"/>
              </w:rPr>
              <w:t>must complete—</w:t>
            </w:r>
            <w:r w:rsidRPr="00AC5D96">
              <w:rPr>
                <w:bCs/>
                <w:spacing w:val="-6"/>
              </w:rPr>
              <w:t>see</w:t>
            </w:r>
            <w:r w:rsidRPr="00AC5D96">
              <w:t xml:space="preserve"> </w:t>
            </w:r>
            <w:r w:rsidR="00AC5D96">
              <w:t xml:space="preserve">step </w:t>
            </w:r>
            <w:r w:rsidRPr="00AC5D96">
              <w:t>10).</w:t>
            </w:r>
          </w:p>
          <w:p w14:paraId="2D65C5E9" w14:textId="16AD000D" w:rsidR="00562A1A" w:rsidRPr="001E624C" w:rsidRDefault="00562A1A" w:rsidP="00273E5A">
            <w:pPr>
              <w:pStyle w:val="TableParagraph"/>
              <w:tabs>
                <w:tab w:val="left" w:pos="1188"/>
                <w:tab w:val="left" w:pos="1189"/>
              </w:tabs>
              <w:ind w:left="531"/>
              <w:rPr>
                <w:b/>
                <w:spacing w:val="-6"/>
              </w:rPr>
            </w:pPr>
          </w:p>
        </w:tc>
        <w:tc>
          <w:tcPr>
            <w:tcW w:w="720" w:type="dxa"/>
          </w:tcPr>
          <w:p w14:paraId="30F8CC21" w14:textId="77777777" w:rsidR="00772283" w:rsidRPr="001E624C" w:rsidRDefault="00772283" w:rsidP="00772283">
            <w:pPr>
              <w:pStyle w:val="TableParagraph"/>
              <w:tabs>
                <w:tab w:val="left" w:pos="1188"/>
                <w:tab w:val="left" w:pos="1189"/>
              </w:tabs>
              <w:ind w:right="89"/>
              <w:jc w:val="center"/>
              <w:rPr>
                <w:b/>
                <w:bCs/>
                <w:u w:val="single"/>
              </w:rPr>
            </w:pPr>
          </w:p>
        </w:tc>
      </w:tr>
      <w:tr w:rsidR="00772283" w:rsidRPr="005D4E74" w14:paraId="42E931C7" w14:textId="1B101088" w:rsidTr="003A0FEA">
        <w:trPr>
          <w:trHeight w:val="458"/>
        </w:trPr>
        <w:tc>
          <w:tcPr>
            <w:tcW w:w="720" w:type="dxa"/>
          </w:tcPr>
          <w:p w14:paraId="54F8A712" w14:textId="2FDED890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4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426576E4" w14:textId="478DA74F" w:rsidR="00426BE0" w:rsidRDefault="00772283" w:rsidP="006547D0">
            <w:pPr>
              <w:pStyle w:val="TableParagraph"/>
              <w:tabs>
                <w:tab w:val="left" w:pos="6704"/>
              </w:tabs>
              <w:ind w:left="84" w:right="173"/>
              <w:rPr>
                <w:bCs/>
                <w:spacing w:val="-1"/>
              </w:rPr>
            </w:pPr>
            <w:r w:rsidRPr="001E624C">
              <w:rPr>
                <w:b/>
              </w:rPr>
              <w:t>Remind</w:t>
            </w:r>
            <w:r w:rsidR="003217AE">
              <w:rPr>
                <w:b/>
                <w:spacing w:val="-2"/>
              </w:rPr>
              <w:t xml:space="preserve"> </w:t>
            </w:r>
            <w:r w:rsidR="00E31AC8">
              <w:rPr>
                <w:b/>
                <w:spacing w:val="-2"/>
              </w:rPr>
              <w:t xml:space="preserve">Retiring </w:t>
            </w:r>
            <w:r w:rsidRPr="001E624C">
              <w:rPr>
                <w:b/>
              </w:rPr>
              <w:t>Employee</w:t>
            </w:r>
            <w:r w:rsidR="00250338">
              <w:rPr>
                <w:b/>
              </w:rPr>
              <w:t>s</w:t>
            </w:r>
            <w:r w:rsidRPr="001E624C">
              <w:rPr>
                <w:b/>
                <w:spacing w:val="-1"/>
              </w:rPr>
              <w:t xml:space="preserve"> </w:t>
            </w:r>
            <w:r w:rsidRPr="001E624C">
              <w:rPr>
                <w:b/>
              </w:rPr>
              <w:t>to</w:t>
            </w:r>
            <w:r w:rsidRPr="001E624C">
              <w:rPr>
                <w:b/>
                <w:spacing w:val="-2"/>
              </w:rPr>
              <w:t xml:space="preserve"> </w:t>
            </w:r>
            <w:r w:rsidR="00E31AC8">
              <w:rPr>
                <w:b/>
              </w:rPr>
              <w:t>Follow the Appropriate Retirement Health Insurance Step</w:t>
            </w:r>
            <w:r w:rsidR="0052599A">
              <w:rPr>
                <w:b/>
              </w:rPr>
              <w:t>s</w:t>
            </w:r>
            <w:r w:rsidR="00E31AC8">
              <w:rPr>
                <w:b/>
              </w:rPr>
              <w:t xml:space="preserve">. </w:t>
            </w:r>
            <w:r w:rsidR="00893CDF" w:rsidRPr="00767842">
              <w:rPr>
                <w:bCs/>
                <w:spacing w:val="-1"/>
              </w:rPr>
              <w:t>If employee</w:t>
            </w:r>
            <w:r w:rsidR="00767842">
              <w:rPr>
                <w:bCs/>
                <w:spacing w:val="-1"/>
              </w:rPr>
              <w:t xml:space="preserve">s are </w:t>
            </w:r>
            <w:r w:rsidR="00767842" w:rsidRPr="00767842">
              <w:rPr>
                <w:bCs/>
                <w:spacing w:val="-1"/>
              </w:rPr>
              <w:t>eligible to ret</w:t>
            </w:r>
            <w:r w:rsidR="00767842">
              <w:rPr>
                <w:bCs/>
                <w:spacing w:val="-1"/>
              </w:rPr>
              <w:t>i</w:t>
            </w:r>
            <w:r w:rsidR="00767842" w:rsidRPr="00767842">
              <w:rPr>
                <w:bCs/>
                <w:spacing w:val="-1"/>
              </w:rPr>
              <w:t>re with health insurance benefits (</w:t>
            </w:r>
            <w:r w:rsidR="0021107D">
              <w:rPr>
                <w:bCs/>
                <w:spacing w:val="-1"/>
              </w:rPr>
              <w:t xml:space="preserve">see </w:t>
            </w:r>
            <w:r w:rsidR="00A45C43">
              <w:rPr>
                <w:bCs/>
                <w:spacing w:val="-1"/>
              </w:rPr>
              <w:t xml:space="preserve">the </w:t>
            </w:r>
            <w:hyperlink r:id="rId13" w:history="1">
              <w:r w:rsidR="00A45C43" w:rsidRPr="00C04AB2">
                <w:rPr>
                  <w:rStyle w:val="Hyperlink"/>
                  <w:bCs/>
                  <w:spacing w:val="-1"/>
                </w:rPr>
                <w:t>Group Insurance at Retirement Estimator</w:t>
              </w:r>
            </w:hyperlink>
            <w:r w:rsidR="00767842" w:rsidRPr="000879B4">
              <w:rPr>
                <w:bCs/>
                <w:spacing w:val="-1"/>
              </w:rPr>
              <w:t>)</w:t>
            </w:r>
            <w:r w:rsidR="00C04AB2">
              <w:rPr>
                <w:bCs/>
                <w:spacing w:val="-1"/>
              </w:rPr>
              <w:t xml:space="preserve">, </w:t>
            </w:r>
            <w:r w:rsidR="006C5D9F" w:rsidRPr="000879B4">
              <w:rPr>
                <w:bCs/>
                <w:spacing w:val="-1"/>
              </w:rPr>
              <w:t>they</w:t>
            </w:r>
            <w:r w:rsidR="007C0F65">
              <w:rPr>
                <w:bCs/>
                <w:spacing w:val="-1"/>
              </w:rPr>
              <w:t xml:space="preserve"> </w:t>
            </w:r>
            <w:r w:rsidR="00FB1476">
              <w:rPr>
                <w:bCs/>
                <w:spacing w:val="-1"/>
              </w:rPr>
              <w:t xml:space="preserve">need to </w:t>
            </w:r>
            <w:r w:rsidR="00893CDF" w:rsidRPr="00767842">
              <w:rPr>
                <w:bCs/>
                <w:spacing w:val="-1"/>
              </w:rPr>
              <w:t>take the two required</w:t>
            </w:r>
            <w:r w:rsidR="00C44939" w:rsidRPr="00767842">
              <w:rPr>
                <w:bCs/>
                <w:spacing w:val="-1"/>
              </w:rPr>
              <w:t xml:space="preserve"> retirement health insurance</w:t>
            </w:r>
            <w:r w:rsidR="00893CDF" w:rsidRPr="00767842">
              <w:rPr>
                <w:bCs/>
                <w:spacing w:val="-1"/>
              </w:rPr>
              <w:t xml:space="preserve"> classes provided by the OHR Health Insurance Team </w:t>
            </w:r>
            <w:r w:rsidR="00346C8F">
              <w:rPr>
                <w:bCs/>
                <w:spacing w:val="-1"/>
              </w:rPr>
              <w:t xml:space="preserve">at least 60 days </w:t>
            </w:r>
            <w:r w:rsidR="00C04AB2">
              <w:rPr>
                <w:bCs/>
                <w:spacing w:val="-1"/>
              </w:rPr>
              <w:t>before</w:t>
            </w:r>
            <w:r w:rsidR="00346C8F">
              <w:rPr>
                <w:bCs/>
                <w:spacing w:val="-1"/>
              </w:rPr>
              <w:t xml:space="preserve"> their </w:t>
            </w:r>
            <w:r w:rsidR="0025128C">
              <w:rPr>
                <w:bCs/>
                <w:spacing w:val="-1"/>
              </w:rPr>
              <w:t xml:space="preserve">planned retirement date. Class dates and other helpful </w:t>
            </w:r>
            <w:r w:rsidR="00893CDF" w:rsidRPr="00767842">
              <w:rPr>
                <w:bCs/>
                <w:spacing w:val="-1"/>
              </w:rPr>
              <w:t xml:space="preserve">resources </w:t>
            </w:r>
            <w:r w:rsidR="0025128C">
              <w:rPr>
                <w:bCs/>
                <w:spacing w:val="-1"/>
              </w:rPr>
              <w:t xml:space="preserve">are </w:t>
            </w:r>
            <w:r w:rsidR="00893CDF" w:rsidRPr="00767842">
              <w:rPr>
                <w:bCs/>
                <w:spacing w:val="-1"/>
              </w:rPr>
              <w:t xml:space="preserve">available on the </w:t>
            </w:r>
            <w:hyperlink r:id="rId14" w:anchor="1" w:history="1">
              <w:r w:rsidR="00893CDF" w:rsidRPr="00767842">
                <w:rPr>
                  <w:rStyle w:val="Hyperlink"/>
                  <w:bCs/>
                  <w:spacing w:val="-1"/>
                </w:rPr>
                <w:t>OHR Retirement Planning Webpage</w:t>
              </w:r>
            </w:hyperlink>
            <w:r w:rsidR="00893CDF" w:rsidRPr="00767842">
              <w:rPr>
                <w:bCs/>
                <w:spacing w:val="-1"/>
              </w:rPr>
              <w:t>.</w:t>
            </w:r>
            <w:r w:rsidR="0021107D">
              <w:rPr>
                <w:bCs/>
                <w:spacing w:val="-1"/>
              </w:rPr>
              <w:t xml:space="preserve"> </w:t>
            </w:r>
          </w:p>
          <w:p w14:paraId="70B0714E" w14:textId="77777777" w:rsidR="00ED3EC8" w:rsidRDefault="00ED3EC8" w:rsidP="006547D0">
            <w:pPr>
              <w:pStyle w:val="TableParagraph"/>
              <w:tabs>
                <w:tab w:val="left" w:pos="6704"/>
              </w:tabs>
              <w:ind w:left="84" w:right="173"/>
              <w:rPr>
                <w:bCs/>
                <w:spacing w:val="-1"/>
              </w:rPr>
            </w:pPr>
          </w:p>
          <w:p w14:paraId="2B099F0D" w14:textId="7701FCCF" w:rsidR="00ED3EC8" w:rsidRDefault="009D1565" w:rsidP="00FB1476">
            <w:pPr>
              <w:pStyle w:val="TableParagraph"/>
              <w:tabs>
                <w:tab w:val="left" w:pos="6704"/>
              </w:tabs>
              <w:ind w:left="91" w:right="173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E</w:t>
            </w:r>
            <w:r w:rsidR="00ED3EC8">
              <w:rPr>
                <w:bCs/>
                <w:spacing w:val="-1"/>
              </w:rPr>
              <w:t xml:space="preserve">mployees </w:t>
            </w:r>
            <w:r>
              <w:rPr>
                <w:bCs/>
                <w:spacing w:val="-1"/>
              </w:rPr>
              <w:t xml:space="preserve">can </w:t>
            </w:r>
            <w:r w:rsidR="00ED3EC8">
              <w:rPr>
                <w:bCs/>
                <w:spacing w:val="-1"/>
              </w:rPr>
              <w:t>contact</w:t>
            </w:r>
            <w:r w:rsidR="00701CFB">
              <w:rPr>
                <w:bCs/>
                <w:spacing w:val="-1"/>
              </w:rPr>
              <w:t xml:space="preserve"> OHR’s Health Insurance Team</w:t>
            </w:r>
            <w:r>
              <w:rPr>
                <w:bCs/>
                <w:spacing w:val="-1"/>
              </w:rPr>
              <w:t xml:space="preserve"> via several options</w:t>
            </w:r>
            <w:r w:rsidR="00ED3EC8">
              <w:rPr>
                <w:bCs/>
                <w:spacing w:val="-1"/>
              </w:rPr>
              <w:t xml:space="preserve">: </w:t>
            </w:r>
            <w:hyperlink r:id="rId15" w:anchor="1" w:history="1">
              <w:r w:rsidR="00ED3EC8" w:rsidRPr="00ED3EC8">
                <w:rPr>
                  <w:rStyle w:val="Hyperlink"/>
                  <w:bCs/>
                  <w:spacing w:val="-1"/>
                </w:rPr>
                <w:t>Employee Health</w:t>
              </w:r>
            </w:hyperlink>
          </w:p>
          <w:p w14:paraId="6FC738AB" w14:textId="77777777" w:rsidR="002D63ED" w:rsidRDefault="002D63ED" w:rsidP="006547D0">
            <w:pPr>
              <w:pStyle w:val="TableParagraph"/>
              <w:tabs>
                <w:tab w:val="left" w:pos="6704"/>
              </w:tabs>
              <w:ind w:left="84" w:right="173"/>
              <w:rPr>
                <w:bCs/>
                <w:spacing w:val="-1"/>
              </w:rPr>
            </w:pPr>
          </w:p>
          <w:p w14:paraId="50826D6A" w14:textId="77777777" w:rsidR="000E29BF" w:rsidRDefault="00B050CB" w:rsidP="00235791">
            <w:pPr>
              <w:pStyle w:val="TableParagraph"/>
              <w:tabs>
                <w:tab w:val="left" w:pos="6704"/>
              </w:tabs>
              <w:ind w:left="84" w:right="173"/>
            </w:pPr>
            <w:r w:rsidRPr="00F04F58">
              <w:rPr>
                <w:bCs/>
                <w:i/>
                <w:iCs/>
                <w:spacing w:val="-1"/>
              </w:rPr>
              <w:t xml:space="preserve">For employees who are leaving MCG but not eligible for </w:t>
            </w:r>
            <w:r w:rsidR="00F04F58" w:rsidRPr="00F04F58">
              <w:rPr>
                <w:bCs/>
                <w:i/>
                <w:iCs/>
                <w:spacing w:val="-1"/>
              </w:rPr>
              <w:t xml:space="preserve">retirement health insurance: </w:t>
            </w:r>
            <w:r w:rsidR="005712E2" w:rsidRPr="002D63ED">
              <w:t>COBRA</w:t>
            </w:r>
            <w:r w:rsidR="005712E2" w:rsidRPr="005712E2">
              <w:t xml:space="preserve"> provides for the continuation of current health coverage for former </w:t>
            </w:r>
            <w:r w:rsidR="00A05032">
              <w:t>MCG</w:t>
            </w:r>
            <w:r w:rsidR="005712E2" w:rsidRPr="005712E2">
              <w:t xml:space="preserve"> employees and their dependents. When COBRA is offered, a notice is automatically mailed to the employee's address on record.</w:t>
            </w:r>
          </w:p>
          <w:p w14:paraId="24A7580A" w14:textId="0A2E9A25" w:rsidR="00235791" w:rsidRPr="001E624C" w:rsidRDefault="00235791" w:rsidP="00235791">
            <w:pPr>
              <w:pStyle w:val="TableParagraph"/>
              <w:tabs>
                <w:tab w:val="left" w:pos="6704"/>
              </w:tabs>
              <w:ind w:left="84" w:right="173"/>
            </w:pPr>
          </w:p>
        </w:tc>
        <w:tc>
          <w:tcPr>
            <w:tcW w:w="720" w:type="dxa"/>
          </w:tcPr>
          <w:p w14:paraId="5256E388" w14:textId="77777777" w:rsidR="00772283" w:rsidRPr="001E624C" w:rsidRDefault="00772283" w:rsidP="00772283">
            <w:pPr>
              <w:pStyle w:val="TableParagraph"/>
              <w:ind w:right="173"/>
              <w:jc w:val="center"/>
              <w:rPr>
                <w:b/>
              </w:rPr>
            </w:pPr>
          </w:p>
        </w:tc>
      </w:tr>
      <w:tr w:rsidR="00772283" w:rsidRPr="005D4E74" w14:paraId="6DD458BA" w14:textId="5798A05D" w:rsidTr="008A52C6">
        <w:trPr>
          <w:trHeight w:val="1277"/>
        </w:trPr>
        <w:tc>
          <w:tcPr>
            <w:tcW w:w="720" w:type="dxa"/>
          </w:tcPr>
          <w:p w14:paraId="07277756" w14:textId="563B7922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5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289B843E" w14:textId="503F9E7D" w:rsidR="000B144A" w:rsidRDefault="0052599A" w:rsidP="00093CC7">
            <w:pPr>
              <w:pStyle w:val="TableParagraph"/>
              <w:tabs>
                <w:tab w:val="left" w:pos="837"/>
              </w:tabs>
              <w:ind w:left="91"/>
              <w:rPr>
                <w:bCs/>
              </w:rPr>
            </w:pPr>
            <w:r w:rsidRPr="001E624C">
              <w:rPr>
                <w:b/>
              </w:rPr>
              <w:t>Remind</w:t>
            </w:r>
            <w:r>
              <w:rPr>
                <w:b/>
                <w:spacing w:val="-2"/>
              </w:rPr>
              <w:t xml:space="preserve"> </w:t>
            </w:r>
            <w:r w:rsidR="00595CF5">
              <w:rPr>
                <w:b/>
                <w:spacing w:val="-2"/>
              </w:rPr>
              <w:t xml:space="preserve">Retiring </w:t>
            </w:r>
            <w:r>
              <w:rPr>
                <w:b/>
                <w:spacing w:val="-2"/>
              </w:rPr>
              <w:t>E</w:t>
            </w:r>
            <w:r w:rsidRPr="001E624C">
              <w:rPr>
                <w:b/>
              </w:rPr>
              <w:t>mployee</w:t>
            </w:r>
            <w:r>
              <w:rPr>
                <w:b/>
              </w:rPr>
              <w:t>s</w:t>
            </w:r>
            <w:r w:rsidRPr="001E624C">
              <w:rPr>
                <w:b/>
                <w:spacing w:val="-1"/>
              </w:rPr>
              <w:t xml:space="preserve"> </w:t>
            </w:r>
            <w:r w:rsidRPr="001E624C">
              <w:rPr>
                <w:b/>
              </w:rPr>
              <w:t>to</w:t>
            </w:r>
            <w:r w:rsidRPr="001E624C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Follow the Applicable Retirement Plan Steps.</w:t>
            </w:r>
            <w:r w:rsidR="00727EE6">
              <w:rPr>
                <w:b/>
              </w:rPr>
              <w:t xml:space="preserve"> </w:t>
            </w:r>
            <w:r w:rsidR="00A959EE">
              <w:rPr>
                <w:bCs/>
              </w:rPr>
              <w:t xml:space="preserve">The </w:t>
            </w:r>
            <w:hyperlink r:id="rId16" w:history="1">
              <w:r w:rsidR="00772283" w:rsidRPr="000F2C2A">
                <w:rPr>
                  <w:rStyle w:val="Hyperlink"/>
                  <w:bCs/>
                </w:rPr>
                <w:t>Montgomery</w:t>
              </w:r>
              <w:r w:rsidR="00772283" w:rsidRPr="000F2C2A">
                <w:rPr>
                  <w:rStyle w:val="Hyperlink"/>
                  <w:bCs/>
                  <w:spacing w:val="-10"/>
                </w:rPr>
                <w:t xml:space="preserve"> </w:t>
              </w:r>
              <w:r w:rsidR="00772283" w:rsidRPr="000F2C2A">
                <w:rPr>
                  <w:rStyle w:val="Hyperlink"/>
                  <w:bCs/>
                </w:rPr>
                <w:t>County</w:t>
              </w:r>
              <w:r w:rsidR="00772283" w:rsidRPr="000F2C2A">
                <w:rPr>
                  <w:rStyle w:val="Hyperlink"/>
                  <w:bCs/>
                  <w:spacing w:val="-10"/>
                </w:rPr>
                <w:t xml:space="preserve"> </w:t>
              </w:r>
              <w:r w:rsidR="00772283" w:rsidRPr="000F2C2A">
                <w:rPr>
                  <w:rStyle w:val="Hyperlink"/>
                  <w:bCs/>
                </w:rPr>
                <w:t>Employee</w:t>
              </w:r>
              <w:r w:rsidR="00772283" w:rsidRPr="000F2C2A">
                <w:rPr>
                  <w:rStyle w:val="Hyperlink"/>
                  <w:bCs/>
                  <w:spacing w:val="-11"/>
                </w:rPr>
                <w:t xml:space="preserve"> </w:t>
              </w:r>
              <w:r w:rsidR="00772283" w:rsidRPr="000F2C2A">
                <w:rPr>
                  <w:rStyle w:val="Hyperlink"/>
                  <w:bCs/>
                </w:rPr>
                <w:t>Retirement</w:t>
              </w:r>
              <w:r w:rsidR="00772283" w:rsidRPr="000F2C2A">
                <w:rPr>
                  <w:rStyle w:val="Hyperlink"/>
                  <w:bCs/>
                  <w:spacing w:val="-13"/>
                </w:rPr>
                <w:t xml:space="preserve"> </w:t>
              </w:r>
              <w:r w:rsidR="00772283" w:rsidRPr="000F2C2A">
                <w:rPr>
                  <w:rStyle w:val="Hyperlink"/>
                  <w:bCs/>
                </w:rPr>
                <w:t>Plans</w:t>
              </w:r>
              <w:r w:rsidR="00772283" w:rsidRPr="000F2C2A">
                <w:rPr>
                  <w:rStyle w:val="Hyperlink"/>
                  <w:bCs/>
                  <w:spacing w:val="-11"/>
                </w:rPr>
                <w:t xml:space="preserve"> </w:t>
              </w:r>
              <w:r w:rsidR="00772283" w:rsidRPr="000F2C2A">
                <w:rPr>
                  <w:rStyle w:val="Hyperlink"/>
                  <w:bCs/>
                  <w:spacing w:val="-2"/>
                </w:rPr>
                <w:t>(MCERP</w:t>
              </w:r>
              <w:r w:rsidR="00A959EE" w:rsidRPr="000F2C2A">
                <w:rPr>
                  <w:rStyle w:val="Hyperlink"/>
                  <w:bCs/>
                  <w:spacing w:val="-2"/>
                </w:rPr>
                <w:t>) website</w:t>
              </w:r>
            </w:hyperlink>
            <w:r w:rsidR="00A959EE">
              <w:t xml:space="preserve"> </w:t>
            </w:r>
            <w:r w:rsidR="00772283" w:rsidRPr="00A959EE">
              <w:t>has</w:t>
            </w:r>
            <w:r w:rsidR="00772283" w:rsidRPr="00A959EE">
              <w:rPr>
                <w:spacing w:val="-7"/>
              </w:rPr>
              <w:t xml:space="preserve"> </w:t>
            </w:r>
            <w:r w:rsidR="008A52C6" w:rsidRPr="00A959EE">
              <w:rPr>
                <w:spacing w:val="-7"/>
              </w:rPr>
              <w:t xml:space="preserve">many resources </w:t>
            </w:r>
            <w:r w:rsidR="00772283" w:rsidRPr="00A959EE">
              <w:t>for</w:t>
            </w:r>
            <w:r w:rsidR="00772283" w:rsidRPr="00A959EE">
              <w:rPr>
                <w:spacing w:val="-7"/>
              </w:rPr>
              <w:t xml:space="preserve"> </w:t>
            </w:r>
            <w:r w:rsidR="00772283" w:rsidRPr="00A959EE">
              <w:t>employees</w:t>
            </w:r>
            <w:r w:rsidR="00772283" w:rsidRPr="00A959EE">
              <w:rPr>
                <w:spacing w:val="-4"/>
              </w:rPr>
              <w:t xml:space="preserve"> </w:t>
            </w:r>
            <w:r w:rsidR="00772283" w:rsidRPr="00A959EE">
              <w:t>concerning</w:t>
            </w:r>
            <w:r w:rsidR="00772283" w:rsidRPr="00A959EE">
              <w:rPr>
                <w:spacing w:val="-2"/>
              </w:rPr>
              <w:t xml:space="preserve"> </w:t>
            </w:r>
            <w:r w:rsidR="00772283" w:rsidRPr="00A959EE">
              <w:t>their</w:t>
            </w:r>
            <w:r w:rsidR="00772283" w:rsidRPr="00A959EE">
              <w:rPr>
                <w:spacing w:val="-5"/>
              </w:rPr>
              <w:t xml:space="preserve"> </w:t>
            </w:r>
            <w:r w:rsidR="00772283" w:rsidRPr="00A959EE">
              <w:t>retirement</w:t>
            </w:r>
            <w:r w:rsidR="00772283" w:rsidRPr="00A959EE">
              <w:rPr>
                <w:spacing w:val="-5"/>
              </w:rPr>
              <w:t xml:space="preserve"> </w:t>
            </w:r>
            <w:r w:rsidR="00772283" w:rsidRPr="00A959EE">
              <w:t>benefits</w:t>
            </w:r>
            <w:r w:rsidR="00772283" w:rsidRPr="00A959EE">
              <w:rPr>
                <w:spacing w:val="-4"/>
              </w:rPr>
              <w:t xml:space="preserve"> </w:t>
            </w:r>
            <w:r w:rsidR="00772283" w:rsidRPr="00A959EE">
              <w:t>upon</w:t>
            </w:r>
            <w:r w:rsidR="00772283" w:rsidRPr="00A959EE">
              <w:rPr>
                <w:spacing w:val="-2"/>
              </w:rPr>
              <w:t xml:space="preserve"> </w:t>
            </w:r>
            <w:r w:rsidR="00772283" w:rsidRPr="00A959EE">
              <w:t xml:space="preserve">separation from </w:t>
            </w:r>
            <w:r w:rsidR="008A52C6" w:rsidRPr="00A959EE">
              <w:t xml:space="preserve">MCG </w:t>
            </w:r>
            <w:r w:rsidR="00772283" w:rsidRPr="00A959EE">
              <w:t>employment.</w:t>
            </w:r>
            <w:r w:rsidR="00B80DC8" w:rsidRPr="00A959EE">
              <w:t xml:space="preserve"> </w:t>
            </w:r>
            <w:r w:rsidR="00772283" w:rsidRPr="00A959EE">
              <w:t>Employees</w:t>
            </w:r>
            <w:r w:rsidR="00772283" w:rsidRPr="00A959EE">
              <w:rPr>
                <w:spacing w:val="-4"/>
              </w:rPr>
              <w:t xml:space="preserve"> </w:t>
            </w:r>
            <w:r w:rsidR="00772283" w:rsidRPr="00A959EE">
              <w:t>planning</w:t>
            </w:r>
            <w:r w:rsidR="00772283" w:rsidRPr="00A959EE">
              <w:rPr>
                <w:spacing w:val="-5"/>
              </w:rPr>
              <w:t xml:space="preserve"> </w:t>
            </w:r>
            <w:r w:rsidR="00772283" w:rsidRPr="00A959EE">
              <w:t>to</w:t>
            </w:r>
            <w:r w:rsidR="00772283" w:rsidRPr="00A959EE">
              <w:rPr>
                <w:spacing w:val="-5"/>
              </w:rPr>
              <w:t xml:space="preserve"> </w:t>
            </w:r>
            <w:r w:rsidR="00772283" w:rsidRPr="00A959EE">
              <w:t>retire</w:t>
            </w:r>
            <w:r w:rsidR="00772283" w:rsidRPr="00A959EE">
              <w:rPr>
                <w:spacing w:val="-7"/>
              </w:rPr>
              <w:t xml:space="preserve"> </w:t>
            </w:r>
            <w:r w:rsidR="00772283" w:rsidRPr="00A959EE">
              <w:t>should</w:t>
            </w:r>
            <w:r w:rsidR="00772283" w:rsidRPr="00A959EE">
              <w:rPr>
                <w:spacing w:val="-5"/>
              </w:rPr>
              <w:t xml:space="preserve"> </w:t>
            </w:r>
            <w:r w:rsidR="00312FF2">
              <w:rPr>
                <w:spacing w:val="-5"/>
              </w:rPr>
              <w:t xml:space="preserve">take the appropriate </w:t>
            </w:r>
            <w:r w:rsidR="00A64B65">
              <w:rPr>
                <w:spacing w:val="-5"/>
              </w:rPr>
              <w:t xml:space="preserve">classes and </w:t>
            </w:r>
            <w:r w:rsidR="00772283" w:rsidRPr="00A959EE">
              <w:t>follow</w:t>
            </w:r>
            <w:r w:rsidR="00772283" w:rsidRPr="00A959EE">
              <w:rPr>
                <w:spacing w:val="-6"/>
              </w:rPr>
              <w:t xml:space="preserve"> </w:t>
            </w:r>
            <w:r w:rsidR="003F3311">
              <w:rPr>
                <w:spacing w:val="-6"/>
              </w:rPr>
              <w:t xml:space="preserve">the </w:t>
            </w:r>
            <w:r w:rsidR="003F3311">
              <w:t>specific</w:t>
            </w:r>
            <w:r w:rsidR="003F3311">
              <w:rPr>
                <w:spacing w:val="-5"/>
              </w:rPr>
              <w:t xml:space="preserve"> </w:t>
            </w:r>
            <w:r w:rsidR="00772283" w:rsidRPr="001E624C">
              <w:t>steps</w:t>
            </w:r>
            <w:r w:rsidR="00772283" w:rsidRPr="001E624C">
              <w:rPr>
                <w:spacing w:val="-4"/>
              </w:rPr>
              <w:t xml:space="preserve"> </w:t>
            </w:r>
            <w:r w:rsidR="003F3311">
              <w:rPr>
                <w:spacing w:val="-4"/>
              </w:rPr>
              <w:t>outlined in their plan’s pre-retirement checklist</w:t>
            </w:r>
            <w:r w:rsidR="00093CC7">
              <w:rPr>
                <w:spacing w:val="-4"/>
              </w:rPr>
              <w:t>,</w:t>
            </w:r>
            <w:r w:rsidR="00093CC7">
              <w:rPr>
                <w:bCs/>
              </w:rPr>
              <w:t xml:space="preserve"> loc</w:t>
            </w:r>
            <w:r w:rsidR="00F0722D">
              <w:rPr>
                <w:bCs/>
              </w:rPr>
              <w:t xml:space="preserve">ated on </w:t>
            </w:r>
            <w:hyperlink r:id="rId17" w:history="1">
              <w:r w:rsidR="00F0722D" w:rsidRPr="00F0722D">
                <w:rPr>
                  <w:rStyle w:val="Hyperlink"/>
                  <w:bCs/>
                </w:rPr>
                <w:t>MCERP’s Active Employees webpage</w:t>
              </w:r>
            </w:hyperlink>
            <w:r w:rsidR="00A7234A" w:rsidRPr="003F3311">
              <w:rPr>
                <w:bCs/>
              </w:rPr>
              <w:t xml:space="preserve">: </w:t>
            </w:r>
          </w:p>
          <w:p w14:paraId="5A184F38" w14:textId="77777777" w:rsidR="00F0722D" w:rsidRPr="003F3311" w:rsidRDefault="00F0722D" w:rsidP="000B144A">
            <w:pPr>
              <w:pStyle w:val="TableParagraph"/>
              <w:ind w:left="90"/>
              <w:rPr>
                <w:bCs/>
              </w:rPr>
            </w:pPr>
          </w:p>
          <w:p w14:paraId="2E2152DD" w14:textId="3BE955C3" w:rsidR="006701C5" w:rsidRPr="00A959EE" w:rsidRDefault="006701C5" w:rsidP="006701C5">
            <w:pPr>
              <w:pStyle w:val="TableParagraph"/>
              <w:numPr>
                <w:ilvl w:val="0"/>
                <w:numId w:val="13"/>
              </w:numPr>
              <w:rPr>
                <w:bCs/>
              </w:rPr>
            </w:pPr>
            <w:r w:rsidRPr="003F3311">
              <w:rPr>
                <w:bCs/>
              </w:rPr>
              <w:t>Employees’ Retirement System (ERS) Pension Pre-retirement Checklist</w:t>
            </w:r>
          </w:p>
          <w:p w14:paraId="4F74C68B" w14:textId="6FBA1B45" w:rsidR="006701C5" w:rsidRPr="00A959EE" w:rsidRDefault="006701C5" w:rsidP="006701C5">
            <w:pPr>
              <w:pStyle w:val="TableParagraph"/>
              <w:numPr>
                <w:ilvl w:val="0"/>
                <w:numId w:val="13"/>
              </w:numPr>
              <w:rPr>
                <w:bCs/>
              </w:rPr>
            </w:pPr>
            <w:r w:rsidRPr="003F3311">
              <w:rPr>
                <w:bCs/>
              </w:rPr>
              <w:t>Retirement Savings Plan (RSP) Pre-retirement Checklist</w:t>
            </w:r>
          </w:p>
          <w:p w14:paraId="4DF1AFAB" w14:textId="2C39B169" w:rsidR="006701C5" w:rsidRPr="00A959EE" w:rsidRDefault="006701C5" w:rsidP="006701C5">
            <w:pPr>
              <w:pStyle w:val="TableParagraph"/>
              <w:numPr>
                <w:ilvl w:val="0"/>
                <w:numId w:val="13"/>
              </w:numPr>
              <w:rPr>
                <w:bCs/>
              </w:rPr>
            </w:pPr>
            <w:r w:rsidRPr="003F3311">
              <w:rPr>
                <w:bCs/>
              </w:rPr>
              <w:t>Guaranteed Retirement Income Program (GRIP) Pre-retirement Checklist</w:t>
            </w:r>
          </w:p>
          <w:p w14:paraId="4A8CE9B9" w14:textId="77777777" w:rsidR="00772283" w:rsidRPr="00A959EE" w:rsidRDefault="00772283" w:rsidP="00772283">
            <w:pPr>
              <w:pStyle w:val="TableParagraph"/>
              <w:ind w:right="214"/>
              <w:rPr>
                <w:b/>
              </w:rPr>
            </w:pPr>
          </w:p>
          <w:p w14:paraId="3E0462C2" w14:textId="731B3712" w:rsidR="006A632C" w:rsidRPr="00281EC2" w:rsidRDefault="00281EC2" w:rsidP="00281EC2">
            <w:pPr>
              <w:pStyle w:val="TableParagraph"/>
              <w:tabs>
                <w:tab w:val="left" w:pos="837"/>
              </w:tabs>
              <w:ind w:left="81"/>
              <w:rPr>
                <w:bCs/>
                <w:i/>
                <w:iCs/>
                <w:spacing w:val="-1"/>
              </w:rPr>
            </w:pPr>
            <w:r w:rsidRPr="00281EC2">
              <w:rPr>
                <w:bCs/>
                <w:spacing w:val="-1"/>
              </w:rPr>
              <w:t>E</w:t>
            </w:r>
            <w:r w:rsidR="006A632C" w:rsidRPr="00A959EE">
              <w:t xml:space="preserve">mployees </w:t>
            </w:r>
            <w:r w:rsidR="00595CF5">
              <w:t>can c</w:t>
            </w:r>
            <w:r w:rsidR="006A632C" w:rsidRPr="00A959EE">
              <w:t xml:space="preserve">ontact: </w:t>
            </w:r>
            <w:hyperlink r:id="rId18">
              <w:r w:rsidR="006A632C" w:rsidRPr="00A959EE">
                <w:rPr>
                  <w:color w:val="0000FF"/>
                  <w:u w:val="single" w:color="0000FF"/>
                </w:rPr>
                <w:t>retirement@montgomerycountymd.go</w:t>
              </w:r>
              <w:r w:rsidR="006A632C" w:rsidRPr="00A959EE">
                <w:rPr>
                  <w:color w:val="0000FF"/>
                </w:rPr>
                <w:t>v.</w:t>
              </w:r>
            </w:hyperlink>
          </w:p>
          <w:p w14:paraId="2761CBCE" w14:textId="54BE27A7" w:rsidR="000B144A" w:rsidRPr="001E624C" w:rsidRDefault="000B144A" w:rsidP="000B144A">
            <w:pPr>
              <w:pStyle w:val="TableParagraph"/>
            </w:pPr>
          </w:p>
        </w:tc>
        <w:tc>
          <w:tcPr>
            <w:tcW w:w="720" w:type="dxa"/>
          </w:tcPr>
          <w:p w14:paraId="154CF491" w14:textId="77777777" w:rsidR="00772283" w:rsidRPr="001E624C" w:rsidRDefault="00772283" w:rsidP="00772283">
            <w:pPr>
              <w:pStyle w:val="TableParagraph"/>
              <w:tabs>
                <w:tab w:val="left" w:pos="837"/>
              </w:tabs>
              <w:ind w:left="81"/>
              <w:jc w:val="center"/>
              <w:rPr>
                <w:b/>
              </w:rPr>
            </w:pPr>
          </w:p>
        </w:tc>
      </w:tr>
      <w:tr w:rsidR="00772283" w:rsidRPr="005D4E74" w14:paraId="28E8AB44" w14:textId="47988954" w:rsidTr="00FC7848">
        <w:trPr>
          <w:trHeight w:val="50"/>
        </w:trPr>
        <w:tc>
          <w:tcPr>
            <w:tcW w:w="720" w:type="dxa"/>
          </w:tcPr>
          <w:p w14:paraId="065CCEEF" w14:textId="7EE81055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6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664F361B" w14:textId="0EBA12EA" w:rsidR="00772283" w:rsidRPr="004F5D23" w:rsidRDefault="00772283" w:rsidP="004F5D23">
            <w:pPr>
              <w:ind w:left="90"/>
              <w:rPr>
                <w:rFonts w:ascii="Arial Narrow" w:hAnsi="Arial Narrow"/>
              </w:rPr>
            </w:pPr>
            <w:r w:rsidRPr="001E624C">
              <w:rPr>
                <w:rFonts w:ascii="Arial Narrow" w:hAnsi="Arial Narrow"/>
                <w:b/>
              </w:rPr>
              <w:t>Remind th</w:t>
            </w:r>
            <w:r w:rsidRPr="002B1AC1">
              <w:rPr>
                <w:rFonts w:ascii="Arial Narrow" w:hAnsi="Arial Narrow"/>
                <w:b/>
              </w:rPr>
              <w:t xml:space="preserve">e Employee of the Financial Disclosure Requirement. </w:t>
            </w:r>
            <w:r w:rsidRPr="002B1AC1">
              <w:rPr>
                <w:rFonts w:ascii="Arial Narrow" w:hAnsi="Arial Narrow"/>
              </w:rPr>
              <w:t>Before departure, remind</w:t>
            </w:r>
            <w:r w:rsidR="00C97DA2">
              <w:rPr>
                <w:rFonts w:ascii="Arial Narrow" w:hAnsi="Arial Narrow"/>
              </w:rPr>
              <w:t xml:space="preserve"> </w:t>
            </w:r>
            <w:r w:rsidRPr="002B1AC1">
              <w:rPr>
                <w:rFonts w:ascii="Arial Narrow" w:hAnsi="Arial Narrow"/>
              </w:rPr>
              <w:t>employee</w:t>
            </w:r>
            <w:r w:rsidR="00C97DA2">
              <w:rPr>
                <w:rFonts w:ascii="Arial Narrow" w:hAnsi="Arial Narrow"/>
              </w:rPr>
              <w:t>s</w:t>
            </w:r>
            <w:r w:rsidRPr="002B1AC1">
              <w:rPr>
                <w:rFonts w:ascii="Arial Narrow" w:hAnsi="Arial Narrow"/>
              </w:rPr>
              <w:t xml:space="preserve"> if they are required to file a final financial disclosure statement under the provisions of the County Code</w:t>
            </w:r>
            <w:r w:rsidR="004F5D23">
              <w:rPr>
                <w:rFonts w:ascii="Arial Narrow" w:hAnsi="Arial Narrow"/>
              </w:rPr>
              <w:t>.</w:t>
            </w:r>
            <w:r w:rsidR="002B1AC1" w:rsidRPr="002B1AC1">
              <w:rPr>
                <w:rFonts w:ascii="Arial Narrow" w:hAnsi="Arial Narrow"/>
              </w:rPr>
              <w:t xml:space="preserve"> </w:t>
            </w:r>
            <w:r w:rsidRPr="002B1AC1">
              <w:rPr>
                <w:rFonts w:ascii="Arial Narrow" w:hAnsi="Arial Narrow"/>
              </w:rPr>
              <w:t xml:space="preserve">The Financial Disclosure Online Filing system is located at: </w:t>
            </w:r>
            <w:hyperlink r:id="rId19">
              <w:r w:rsidRPr="002B1AC1">
                <w:rPr>
                  <w:rFonts w:ascii="Arial Narrow" w:hAnsi="Arial Narrow"/>
                  <w:color w:val="0000FF"/>
                  <w:u w:val="single" w:color="0000FF"/>
                </w:rPr>
                <w:t>www.montgomerycountymd.gov/financialdisclosure/</w:t>
              </w:r>
              <w:r w:rsidRPr="002B1AC1">
                <w:rPr>
                  <w:rFonts w:ascii="Arial Narrow" w:hAnsi="Arial Narrow"/>
                </w:rPr>
                <w:t>.</w:t>
              </w:r>
            </w:hyperlink>
            <w:r w:rsidRPr="002B1AC1">
              <w:rPr>
                <w:rFonts w:ascii="Arial Narrow" w:hAnsi="Arial Narrow"/>
                <w:spacing w:val="-3"/>
              </w:rPr>
              <w:t xml:space="preserve"> </w:t>
            </w:r>
            <w:r w:rsidRPr="002B1AC1">
              <w:rPr>
                <w:rFonts w:ascii="Arial Narrow" w:hAnsi="Arial Narrow"/>
              </w:rPr>
              <w:t>Notify</w:t>
            </w:r>
            <w:r w:rsidRPr="002B1AC1">
              <w:rPr>
                <w:rFonts w:ascii="Arial Narrow" w:hAnsi="Arial Narrow"/>
                <w:spacing w:val="-5"/>
              </w:rPr>
              <w:t xml:space="preserve"> </w:t>
            </w:r>
            <w:r w:rsidRPr="002B1AC1">
              <w:rPr>
                <w:rFonts w:ascii="Arial Narrow" w:hAnsi="Arial Narrow"/>
              </w:rPr>
              <w:t>Finance,</w:t>
            </w:r>
            <w:r w:rsidRPr="002B1AC1">
              <w:rPr>
                <w:rFonts w:ascii="Arial Narrow" w:hAnsi="Arial Narrow"/>
                <w:spacing w:val="-3"/>
              </w:rPr>
              <w:t xml:space="preserve"> </w:t>
            </w:r>
            <w:r w:rsidRPr="002B1AC1">
              <w:rPr>
                <w:rFonts w:ascii="Arial Narrow" w:hAnsi="Arial Narrow"/>
              </w:rPr>
              <w:t>Payroll</w:t>
            </w:r>
            <w:r w:rsidR="00697DAC" w:rsidRPr="002B1AC1">
              <w:rPr>
                <w:rFonts w:ascii="Arial Narrow" w:hAnsi="Arial Narrow"/>
              </w:rPr>
              <w:t>,</w:t>
            </w:r>
            <w:r w:rsidRPr="002B1AC1">
              <w:rPr>
                <w:rFonts w:ascii="Arial Narrow" w:hAnsi="Arial Narrow"/>
                <w:spacing w:val="-3"/>
              </w:rPr>
              <w:t xml:space="preserve"> </w:t>
            </w:r>
            <w:r w:rsidRPr="002B1AC1">
              <w:rPr>
                <w:rFonts w:ascii="Arial Narrow" w:hAnsi="Arial Narrow"/>
              </w:rPr>
              <w:t>only</w:t>
            </w:r>
            <w:r w:rsidRPr="002B1AC1">
              <w:rPr>
                <w:rFonts w:ascii="Arial Narrow" w:hAnsi="Arial Narrow"/>
                <w:spacing w:val="-3"/>
              </w:rPr>
              <w:t xml:space="preserve"> </w:t>
            </w:r>
            <w:r w:rsidRPr="002B1AC1">
              <w:rPr>
                <w:rFonts w:ascii="Arial Narrow" w:hAnsi="Arial Narrow"/>
              </w:rPr>
              <w:t>for</w:t>
            </w:r>
            <w:r w:rsidRPr="002B1AC1">
              <w:rPr>
                <w:rFonts w:ascii="Arial Narrow" w:hAnsi="Arial Narrow"/>
                <w:spacing w:val="-3"/>
              </w:rPr>
              <w:t xml:space="preserve"> </w:t>
            </w:r>
            <w:r w:rsidRPr="002B1AC1">
              <w:rPr>
                <w:rFonts w:ascii="Arial Narrow" w:hAnsi="Arial Narrow"/>
              </w:rPr>
              <w:t>those</w:t>
            </w:r>
            <w:r w:rsidRPr="002B1AC1">
              <w:rPr>
                <w:rFonts w:ascii="Arial Narrow" w:hAnsi="Arial Narrow"/>
                <w:spacing w:val="-8"/>
              </w:rPr>
              <w:t xml:space="preserve"> </w:t>
            </w:r>
            <w:r w:rsidRPr="002B1AC1">
              <w:rPr>
                <w:rFonts w:ascii="Arial Narrow" w:hAnsi="Arial Narrow"/>
              </w:rPr>
              <w:t>positions</w:t>
            </w:r>
            <w:r w:rsidRPr="002B1AC1">
              <w:rPr>
                <w:rFonts w:ascii="Arial Narrow" w:hAnsi="Arial Narrow"/>
                <w:spacing w:val="-5"/>
              </w:rPr>
              <w:t xml:space="preserve"> </w:t>
            </w:r>
            <w:r w:rsidRPr="002B1AC1">
              <w:rPr>
                <w:rFonts w:ascii="Arial Narrow" w:hAnsi="Arial Narrow"/>
              </w:rPr>
              <w:t>that require filing financial disclosure statements.</w:t>
            </w:r>
          </w:p>
          <w:p w14:paraId="07DB946F" w14:textId="5BD76D7E" w:rsidR="00772283" w:rsidRDefault="00772283" w:rsidP="002D6872">
            <w:pPr>
              <w:pStyle w:val="TableParagraph"/>
              <w:ind w:left="84" w:right="143" w:firstLine="3"/>
              <w:rPr>
                <w:b/>
              </w:rPr>
            </w:pPr>
            <w:r w:rsidRPr="002B1AC1">
              <w:rPr>
                <w:b/>
              </w:rPr>
              <w:t>Immediately</w:t>
            </w:r>
            <w:r w:rsidRPr="002B1AC1">
              <w:rPr>
                <w:b/>
                <w:spacing w:val="-6"/>
              </w:rPr>
              <w:t xml:space="preserve"> </w:t>
            </w:r>
            <w:r w:rsidRPr="002B1AC1">
              <w:rPr>
                <w:b/>
              </w:rPr>
              <w:t>notify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the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HR</w:t>
            </w:r>
            <w:r w:rsidRPr="002B1AC1">
              <w:rPr>
                <w:b/>
                <w:spacing w:val="-2"/>
              </w:rPr>
              <w:t xml:space="preserve"> </w:t>
            </w:r>
            <w:r w:rsidRPr="002B1AC1">
              <w:rPr>
                <w:b/>
              </w:rPr>
              <w:t>Liaison</w:t>
            </w:r>
            <w:r w:rsidRPr="002B1AC1">
              <w:rPr>
                <w:b/>
                <w:spacing w:val="-2"/>
              </w:rPr>
              <w:t xml:space="preserve"> </w:t>
            </w:r>
            <w:r w:rsidRPr="002B1AC1">
              <w:rPr>
                <w:b/>
              </w:rPr>
              <w:t>that</w:t>
            </w:r>
            <w:r w:rsidRPr="002B1AC1">
              <w:rPr>
                <w:b/>
                <w:spacing w:val="-4"/>
              </w:rPr>
              <w:t xml:space="preserve"> </w:t>
            </w:r>
            <w:r w:rsidRPr="002B1AC1">
              <w:rPr>
                <w:b/>
              </w:rPr>
              <w:t>the</w:t>
            </w:r>
            <w:r w:rsidRPr="002B1AC1">
              <w:rPr>
                <w:b/>
                <w:spacing w:val="-6"/>
              </w:rPr>
              <w:t xml:space="preserve"> </w:t>
            </w:r>
            <w:r w:rsidRPr="002B1AC1">
              <w:rPr>
                <w:b/>
              </w:rPr>
              <w:t>employee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is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separating</w:t>
            </w:r>
            <w:r w:rsidRPr="002B1AC1">
              <w:rPr>
                <w:b/>
                <w:spacing w:val="-2"/>
              </w:rPr>
              <w:t xml:space="preserve"> </w:t>
            </w:r>
            <w:r w:rsidRPr="002B1AC1">
              <w:rPr>
                <w:b/>
              </w:rPr>
              <w:t>and</w:t>
            </w:r>
            <w:r w:rsidRPr="002B1AC1">
              <w:rPr>
                <w:b/>
                <w:spacing w:val="-4"/>
              </w:rPr>
              <w:t xml:space="preserve"> </w:t>
            </w:r>
            <w:r w:rsidRPr="002B1AC1">
              <w:rPr>
                <w:b/>
              </w:rPr>
              <w:t>must</w:t>
            </w:r>
            <w:r w:rsidRPr="002B1AC1">
              <w:rPr>
                <w:b/>
                <w:spacing w:val="-4"/>
              </w:rPr>
              <w:t xml:space="preserve"> </w:t>
            </w:r>
            <w:r w:rsidRPr="002B1AC1">
              <w:rPr>
                <w:b/>
              </w:rPr>
              <w:t>file</w:t>
            </w:r>
            <w:r w:rsidRPr="002B1AC1">
              <w:rPr>
                <w:b/>
                <w:spacing w:val="-4"/>
              </w:rPr>
              <w:t xml:space="preserve"> </w:t>
            </w:r>
            <w:r w:rsidRPr="002B1AC1">
              <w:rPr>
                <w:b/>
              </w:rPr>
              <w:t>a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final</w:t>
            </w:r>
            <w:r w:rsidRPr="002B1AC1">
              <w:rPr>
                <w:b/>
                <w:spacing w:val="-1"/>
              </w:rPr>
              <w:t xml:space="preserve"> </w:t>
            </w:r>
            <w:r w:rsidRPr="002B1AC1">
              <w:rPr>
                <w:b/>
              </w:rPr>
              <w:t>financial disclosure statement so that the HR Liaison can immediately process the</w:t>
            </w:r>
            <w:r w:rsidR="00C97DA2">
              <w:rPr>
                <w:b/>
              </w:rPr>
              <w:t xml:space="preserve"> </w:t>
            </w:r>
            <w:r w:rsidR="0058708A" w:rsidRPr="002B1AC1">
              <w:rPr>
                <w:b/>
              </w:rPr>
              <w:t xml:space="preserve">employee's separation or </w:t>
            </w:r>
            <w:r w:rsidR="0058708A">
              <w:rPr>
                <w:b/>
              </w:rPr>
              <w:t>retirement</w:t>
            </w:r>
            <w:r w:rsidRPr="001E624C">
              <w:rPr>
                <w:b/>
              </w:rPr>
              <w:t xml:space="preserve"> and indicate eligibility for rehire in Oracle as soon as the employee gives notice.</w:t>
            </w:r>
            <w:r w:rsidR="006A1B10">
              <w:rPr>
                <w:b/>
              </w:rPr>
              <w:t xml:space="preserve"> </w:t>
            </w:r>
          </w:p>
          <w:p w14:paraId="778F4C1D" w14:textId="77777777" w:rsidR="00290F89" w:rsidRPr="001E624C" w:rsidRDefault="00290F89" w:rsidP="000424EB">
            <w:pPr>
              <w:pStyle w:val="TableParagraph"/>
              <w:ind w:right="143"/>
              <w:rPr>
                <w:b/>
              </w:rPr>
            </w:pPr>
          </w:p>
          <w:p w14:paraId="2BE152AA" w14:textId="2F50D0EC" w:rsidR="00772283" w:rsidRDefault="00772283" w:rsidP="002D6872">
            <w:pPr>
              <w:pStyle w:val="TableParagraph"/>
              <w:ind w:left="84" w:right="143" w:firstLine="3"/>
              <w:rPr>
                <w:spacing w:val="-2"/>
              </w:rPr>
            </w:pPr>
            <w:r w:rsidRPr="001E624C">
              <w:t xml:space="preserve">Note: HR Liaisons must ensure that </w:t>
            </w:r>
            <w:r w:rsidR="008311A2">
              <w:t xml:space="preserve">any </w:t>
            </w:r>
            <w:r w:rsidRPr="001E624C">
              <w:t>performance appraisals are closed out in Oracle Workforce Performance</w:t>
            </w:r>
            <w:r w:rsidRPr="001E624C">
              <w:rPr>
                <w:spacing w:val="-3"/>
              </w:rPr>
              <w:t xml:space="preserve"> </w:t>
            </w:r>
            <w:r w:rsidRPr="001E624C">
              <w:t>Management</w:t>
            </w:r>
            <w:r w:rsidRPr="001E624C">
              <w:rPr>
                <w:spacing w:val="-3"/>
              </w:rPr>
              <w:t xml:space="preserve"> </w:t>
            </w:r>
            <w:r w:rsidRPr="001E624C">
              <w:t>(WPM)</w:t>
            </w:r>
            <w:r w:rsidRPr="001E624C">
              <w:rPr>
                <w:spacing w:val="-3"/>
              </w:rPr>
              <w:t xml:space="preserve"> </w:t>
            </w:r>
            <w:r w:rsidRPr="001E624C">
              <w:rPr>
                <w:u w:val="single"/>
              </w:rPr>
              <w:t>before</w:t>
            </w:r>
            <w:r w:rsidRPr="001E624C">
              <w:rPr>
                <w:spacing w:val="-4"/>
              </w:rPr>
              <w:t xml:space="preserve"> </w:t>
            </w:r>
            <w:r w:rsidRPr="001E624C">
              <w:t>processing</w:t>
            </w:r>
            <w:r w:rsidRPr="001E624C">
              <w:rPr>
                <w:spacing w:val="-3"/>
              </w:rPr>
              <w:t xml:space="preserve"> </w:t>
            </w:r>
            <w:r w:rsidRPr="001E624C">
              <w:t>the</w:t>
            </w:r>
            <w:r w:rsidRPr="001E624C">
              <w:rPr>
                <w:spacing w:val="-9"/>
              </w:rPr>
              <w:t xml:space="preserve"> </w:t>
            </w:r>
            <w:r w:rsidRPr="001E624C">
              <w:t>employee’s</w:t>
            </w:r>
            <w:r w:rsidRPr="001E624C">
              <w:rPr>
                <w:spacing w:val="-3"/>
              </w:rPr>
              <w:t xml:space="preserve"> </w:t>
            </w:r>
            <w:r w:rsidRPr="001E624C">
              <w:t>separation</w:t>
            </w:r>
            <w:r w:rsidRPr="001E624C">
              <w:rPr>
                <w:spacing w:val="-3"/>
              </w:rPr>
              <w:t xml:space="preserve"> </w:t>
            </w:r>
            <w:r w:rsidRPr="001E624C">
              <w:t>or</w:t>
            </w:r>
            <w:r w:rsidRPr="001E624C">
              <w:rPr>
                <w:spacing w:val="-5"/>
              </w:rPr>
              <w:t xml:space="preserve"> </w:t>
            </w:r>
            <w:r w:rsidRPr="001E624C">
              <w:t>retirement</w:t>
            </w:r>
            <w:r w:rsidRPr="001E624C">
              <w:rPr>
                <w:spacing w:val="-3"/>
              </w:rPr>
              <w:t xml:space="preserve"> </w:t>
            </w:r>
            <w:r w:rsidRPr="001E624C">
              <w:t xml:space="preserve">in </w:t>
            </w:r>
            <w:r w:rsidRPr="001E624C">
              <w:rPr>
                <w:spacing w:val="-2"/>
              </w:rPr>
              <w:t>Oracle.</w:t>
            </w:r>
          </w:p>
          <w:p w14:paraId="0F9D34A5" w14:textId="77777777" w:rsidR="00772283" w:rsidRDefault="00772283" w:rsidP="00772283">
            <w:pPr>
              <w:pStyle w:val="TableParagraph"/>
              <w:ind w:left="441" w:right="143"/>
            </w:pPr>
          </w:p>
          <w:p w14:paraId="32CAE710" w14:textId="77777777" w:rsidR="00327982" w:rsidRDefault="00327982" w:rsidP="00772283">
            <w:pPr>
              <w:pStyle w:val="TableParagraph"/>
              <w:ind w:left="441" w:right="143"/>
            </w:pPr>
          </w:p>
          <w:p w14:paraId="05D71FB9" w14:textId="77777777" w:rsidR="004F5D23" w:rsidRPr="001E624C" w:rsidRDefault="004F5D23" w:rsidP="00772283">
            <w:pPr>
              <w:pStyle w:val="TableParagraph"/>
              <w:ind w:left="441" w:right="143"/>
            </w:pPr>
          </w:p>
        </w:tc>
        <w:tc>
          <w:tcPr>
            <w:tcW w:w="720" w:type="dxa"/>
          </w:tcPr>
          <w:p w14:paraId="41D93E32" w14:textId="77777777" w:rsidR="00772283" w:rsidRPr="001E624C" w:rsidRDefault="00772283" w:rsidP="00772283">
            <w:pPr>
              <w:pStyle w:val="TableParagraph"/>
              <w:tabs>
                <w:tab w:val="left" w:pos="823"/>
              </w:tabs>
              <w:ind w:left="441" w:right="143" w:hanging="360"/>
              <w:jc w:val="center"/>
              <w:rPr>
                <w:b/>
              </w:rPr>
            </w:pPr>
          </w:p>
        </w:tc>
      </w:tr>
      <w:tr w:rsidR="00772283" w:rsidRPr="005D4E74" w14:paraId="184CA181" w14:textId="1448564F" w:rsidTr="000B144A">
        <w:trPr>
          <w:trHeight w:val="467"/>
        </w:trPr>
        <w:tc>
          <w:tcPr>
            <w:tcW w:w="720" w:type="dxa"/>
          </w:tcPr>
          <w:p w14:paraId="00FF05E1" w14:textId="2AE70E1F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7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529148BA" w14:textId="5A2169E3" w:rsidR="00772283" w:rsidRPr="001E624C" w:rsidRDefault="00772283" w:rsidP="00E42F8B">
            <w:pPr>
              <w:pStyle w:val="TableParagraph"/>
              <w:tabs>
                <w:tab w:val="left" w:pos="838"/>
              </w:tabs>
              <w:ind w:left="84"/>
              <w:rPr>
                <w:b/>
              </w:rPr>
            </w:pPr>
            <w:r w:rsidRPr="001E624C">
              <w:rPr>
                <w:b/>
              </w:rPr>
              <w:t>Remind</w:t>
            </w:r>
            <w:r w:rsidRPr="001E624C">
              <w:rPr>
                <w:b/>
                <w:spacing w:val="-15"/>
              </w:rPr>
              <w:t xml:space="preserve"> </w:t>
            </w:r>
            <w:r w:rsidRPr="001E624C">
              <w:rPr>
                <w:b/>
              </w:rPr>
              <w:t>the</w:t>
            </w:r>
            <w:r w:rsidRPr="001E624C">
              <w:rPr>
                <w:b/>
                <w:spacing w:val="-11"/>
              </w:rPr>
              <w:t xml:space="preserve"> </w:t>
            </w:r>
            <w:r w:rsidRPr="001E624C">
              <w:rPr>
                <w:b/>
              </w:rPr>
              <w:t>Employee</w:t>
            </w:r>
            <w:r w:rsidRPr="001E624C">
              <w:rPr>
                <w:b/>
                <w:spacing w:val="-10"/>
              </w:rPr>
              <w:t xml:space="preserve"> </w:t>
            </w:r>
            <w:r w:rsidRPr="001E624C">
              <w:rPr>
                <w:b/>
              </w:rPr>
              <w:t>of</w:t>
            </w:r>
            <w:r w:rsidRPr="001E624C">
              <w:rPr>
                <w:b/>
                <w:spacing w:val="-9"/>
              </w:rPr>
              <w:t xml:space="preserve"> </w:t>
            </w:r>
            <w:r w:rsidRPr="001E624C">
              <w:rPr>
                <w:b/>
              </w:rPr>
              <w:t>the</w:t>
            </w:r>
            <w:r w:rsidRPr="001E624C">
              <w:rPr>
                <w:b/>
                <w:spacing w:val="-13"/>
              </w:rPr>
              <w:t xml:space="preserve"> </w:t>
            </w:r>
            <w:r w:rsidRPr="001E624C">
              <w:rPr>
                <w:b/>
              </w:rPr>
              <w:t>Ethics</w:t>
            </w:r>
            <w:r w:rsidRPr="001E624C">
              <w:rPr>
                <w:b/>
                <w:spacing w:val="-9"/>
              </w:rPr>
              <w:t xml:space="preserve"> </w:t>
            </w:r>
            <w:r w:rsidRPr="001E624C">
              <w:rPr>
                <w:b/>
              </w:rPr>
              <w:t>Laws</w:t>
            </w:r>
            <w:r w:rsidRPr="001E624C">
              <w:rPr>
                <w:b/>
                <w:spacing w:val="-10"/>
              </w:rPr>
              <w:t xml:space="preserve"> </w:t>
            </w:r>
            <w:r w:rsidRPr="001E624C">
              <w:rPr>
                <w:b/>
              </w:rPr>
              <w:t>Post-Employment</w:t>
            </w:r>
            <w:r w:rsidRPr="001E624C">
              <w:rPr>
                <w:b/>
                <w:spacing w:val="-9"/>
              </w:rPr>
              <w:t xml:space="preserve"> </w:t>
            </w:r>
            <w:r w:rsidRPr="001E624C">
              <w:rPr>
                <w:b/>
                <w:spacing w:val="-2"/>
              </w:rPr>
              <w:t>Requirements:</w:t>
            </w:r>
          </w:p>
          <w:p w14:paraId="70CA5AE8" w14:textId="77777777" w:rsidR="00772283" w:rsidRPr="001E624C" w:rsidRDefault="00772283" w:rsidP="00E42F8B">
            <w:pPr>
              <w:pStyle w:val="TableParagraph"/>
              <w:ind w:left="84"/>
              <w:rPr>
                <w:b/>
              </w:rPr>
            </w:pPr>
          </w:p>
          <w:p w14:paraId="53498E43" w14:textId="7BFB3FC5" w:rsidR="00772283" w:rsidRPr="001E624C" w:rsidRDefault="00772283" w:rsidP="0045534E">
            <w:pPr>
              <w:pStyle w:val="TableParagraph"/>
              <w:numPr>
                <w:ilvl w:val="0"/>
                <w:numId w:val="8"/>
              </w:numPr>
              <w:ind w:left="444"/>
            </w:pPr>
            <w:r w:rsidRPr="001E624C">
              <w:rPr>
                <w:b/>
              </w:rPr>
              <w:t xml:space="preserve">Permanent Bar. </w:t>
            </w:r>
            <w:r w:rsidRPr="001E624C">
              <w:t>Former County employees must not work with or assist any party other than a County agency</w:t>
            </w:r>
            <w:r w:rsidRPr="001E624C">
              <w:rPr>
                <w:spacing w:val="-1"/>
              </w:rPr>
              <w:t xml:space="preserve"> </w:t>
            </w:r>
            <w:r w:rsidRPr="001E624C">
              <w:t>in</w:t>
            </w:r>
            <w:r w:rsidRPr="001E624C">
              <w:rPr>
                <w:spacing w:val="-1"/>
              </w:rPr>
              <w:t xml:space="preserve"> </w:t>
            </w:r>
            <w:r w:rsidRPr="001E624C">
              <w:t>a</w:t>
            </w:r>
            <w:r w:rsidRPr="001E624C">
              <w:rPr>
                <w:spacing w:val="-6"/>
              </w:rPr>
              <w:t xml:space="preserve"> </w:t>
            </w:r>
            <w:r w:rsidRPr="001E624C">
              <w:t>case,</w:t>
            </w:r>
            <w:r w:rsidRPr="001E624C">
              <w:rPr>
                <w:spacing w:val="-4"/>
              </w:rPr>
              <w:t xml:space="preserve"> </w:t>
            </w:r>
            <w:r w:rsidRPr="001E624C">
              <w:t>contract,</w:t>
            </w:r>
            <w:r w:rsidRPr="001E624C">
              <w:rPr>
                <w:spacing w:val="-3"/>
              </w:rPr>
              <w:t xml:space="preserve"> </w:t>
            </w:r>
            <w:r w:rsidRPr="001E624C">
              <w:t>or</w:t>
            </w:r>
            <w:r w:rsidRPr="001E624C">
              <w:rPr>
                <w:spacing w:val="-8"/>
              </w:rPr>
              <w:t xml:space="preserve"> </w:t>
            </w:r>
            <w:r w:rsidRPr="001E624C">
              <w:t>other</w:t>
            </w:r>
            <w:r w:rsidRPr="001E624C">
              <w:rPr>
                <w:spacing w:val="-4"/>
              </w:rPr>
              <w:t xml:space="preserve"> </w:t>
            </w:r>
            <w:r w:rsidRPr="001E624C">
              <w:t>specific</w:t>
            </w:r>
            <w:r w:rsidRPr="001E624C">
              <w:rPr>
                <w:spacing w:val="-5"/>
              </w:rPr>
              <w:t xml:space="preserve"> </w:t>
            </w:r>
            <w:r w:rsidRPr="001E624C">
              <w:t>matter</w:t>
            </w:r>
            <w:r w:rsidRPr="001E624C">
              <w:rPr>
                <w:spacing w:val="-4"/>
              </w:rPr>
              <w:t xml:space="preserve"> </w:t>
            </w:r>
            <w:r w:rsidRPr="001E624C">
              <w:t>if</w:t>
            </w:r>
            <w:r w:rsidRPr="001E624C">
              <w:rPr>
                <w:spacing w:val="-4"/>
              </w:rPr>
              <w:t xml:space="preserve"> </w:t>
            </w:r>
            <w:r w:rsidRPr="001E624C">
              <w:t>the</w:t>
            </w:r>
            <w:r w:rsidRPr="001E624C">
              <w:rPr>
                <w:spacing w:val="-3"/>
              </w:rPr>
              <w:t xml:space="preserve"> </w:t>
            </w:r>
            <w:r w:rsidRPr="001E624C">
              <w:t>employee</w:t>
            </w:r>
            <w:r w:rsidRPr="001E624C">
              <w:rPr>
                <w:spacing w:val="-8"/>
              </w:rPr>
              <w:t xml:space="preserve"> </w:t>
            </w:r>
            <w:r w:rsidRPr="001E624C">
              <w:t>significantly</w:t>
            </w:r>
            <w:r w:rsidRPr="001E624C">
              <w:rPr>
                <w:spacing w:val="-1"/>
              </w:rPr>
              <w:t xml:space="preserve"> </w:t>
            </w:r>
            <w:r w:rsidRPr="001E624C">
              <w:t>participated</w:t>
            </w:r>
            <w:r w:rsidRPr="001E624C">
              <w:rPr>
                <w:spacing w:val="-1"/>
              </w:rPr>
              <w:t xml:space="preserve"> </w:t>
            </w:r>
            <w:r w:rsidRPr="001E624C">
              <w:t>in</w:t>
            </w:r>
            <w:r w:rsidRPr="001E624C">
              <w:rPr>
                <w:spacing w:val="-4"/>
              </w:rPr>
              <w:t xml:space="preserve"> </w:t>
            </w:r>
            <w:r w:rsidRPr="001E624C">
              <w:t>the</w:t>
            </w:r>
            <w:r w:rsidRPr="001E624C">
              <w:rPr>
                <w:spacing w:val="-6"/>
              </w:rPr>
              <w:t xml:space="preserve"> </w:t>
            </w:r>
            <w:r w:rsidRPr="001E624C">
              <w:t>matter as a public employee.</w:t>
            </w:r>
          </w:p>
          <w:p w14:paraId="47E37EC0" w14:textId="77777777" w:rsidR="00772283" w:rsidRPr="001E624C" w:rsidRDefault="00772283" w:rsidP="0045534E">
            <w:pPr>
              <w:pStyle w:val="TableParagraph"/>
              <w:ind w:left="-276"/>
              <w:rPr>
                <w:b/>
              </w:rPr>
            </w:pPr>
          </w:p>
          <w:p w14:paraId="7D82607E" w14:textId="50D26F3B" w:rsidR="00772283" w:rsidRPr="001E624C" w:rsidRDefault="0058708A" w:rsidP="0045534E">
            <w:pPr>
              <w:pStyle w:val="TableParagraph"/>
              <w:numPr>
                <w:ilvl w:val="0"/>
                <w:numId w:val="8"/>
              </w:numPr>
              <w:ind w:left="444" w:right="362"/>
            </w:pPr>
            <w:r>
              <w:rPr>
                <w:b/>
              </w:rPr>
              <w:t>One-Year</w:t>
            </w:r>
            <w:r w:rsidR="00772283" w:rsidRPr="001E624C">
              <w:rPr>
                <w:b/>
              </w:rPr>
              <w:t xml:space="preserve"> Bar on Certain Employment. </w:t>
            </w:r>
            <w:r w:rsidR="00772283" w:rsidRPr="001E624C">
              <w:t>For one year after the effective date of termination from County employment, a former public employee must not enter any employment, understanding, or arrangement (expressed, implied, or tacit) with any person or business if the public employee significantly</w:t>
            </w:r>
            <w:r w:rsidR="00772283" w:rsidRPr="001E624C">
              <w:rPr>
                <w:spacing w:val="-5"/>
              </w:rPr>
              <w:t xml:space="preserve"> </w:t>
            </w:r>
            <w:r w:rsidR="00772283" w:rsidRPr="001E624C">
              <w:t>participated</w:t>
            </w:r>
            <w:r w:rsidR="00772283" w:rsidRPr="001E624C">
              <w:rPr>
                <w:spacing w:val="-6"/>
              </w:rPr>
              <w:t xml:space="preserve"> </w:t>
            </w:r>
            <w:r w:rsidR="00772283" w:rsidRPr="001E624C">
              <w:t>during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the</w:t>
            </w:r>
            <w:r w:rsidR="00772283" w:rsidRPr="001E624C">
              <w:rPr>
                <w:spacing w:val="-3"/>
              </w:rPr>
              <w:t xml:space="preserve"> </w:t>
            </w:r>
            <w:r w:rsidR="00772283" w:rsidRPr="001E624C">
              <w:t>previous</w:t>
            </w:r>
            <w:r w:rsidR="00772283" w:rsidRPr="001E624C">
              <w:rPr>
                <w:spacing w:val="-3"/>
              </w:rPr>
              <w:t xml:space="preserve"> </w:t>
            </w:r>
            <w:r w:rsidR="00327982">
              <w:t xml:space="preserve">three </w:t>
            </w:r>
            <w:r w:rsidR="00772283" w:rsidRPr="001E624C">
              <w:t>years: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(1)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in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regulating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the</w:t>
            </w:r>
            <w:r w:rsidR="00772283" w:rsidRPr="001E624C">
              <w:rPr>
                <w:spacing w:val="-8"/>
              </w:rPr>
              <w:t xml:space="preserve"> </w:t>
            </w:r>
            <w:r w:rsidR="00772283" w:rsidRPr="001E624C">
              <w:t>person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or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business;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or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(2)</w:t>
            </w:r>
            <w:r w:rsidR="00772283" w:rsidRPr="001E624C">
              <w:rPr>
                <w:spacing w:val="-6"/>
              </w:rPr>
              <w:t xml:space="preserve"> </w:t>
            </w:r>
            <w:r w:rsidR="00772283" w:rsidRPr="001E624C">
              <w:t>in any</w:t>
            </w:r>
            <w:r w:rsidR="00772283" w:rsidRPr="001E624C">
              <w:rPr>
                <w:spacing w:val="-1"/>
              </w:rPr>
              <w:t xml:space="preserve"> </w:t>
            </w:r>
            <w:r w:rsidR="00772283" w:rsidRPr="001E624C">
              <w:t>procurement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or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other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contractual</w:t>
            </w:r>
            <w:r w:rsidR="00772283" w:rsidRPr="001E624C">
              <w:rPr>
                <w:spacing w:val="-6"/>
              </w:rPr>
              <w:t xml:space="preserve"> </w:t>
            </w:r>
            <w:r w:rsidR="00772283" w:rsidRPr="001E624C">
              <w:t>activity</w:t>
            </w:r>
            <w:r w:rsidR="00772283" w:rsidRPr="001E624C">
              <w:rPr>
                <w:spacing w:val="-3"/>
              </w:rPr>
              <w:t xml:space="preserve"> </w:t>
            </w:r>
            <w:r w:rsidR="00772283" w:rsidRPr="001E624C">
              <w:t>concerning</w:t>
            </w:r>
            <w:r w:rsidR="00772283" w:rsidRPr="001E624C">
              <w:rPr>
                <w:spacing w:val="-1"/>
              </w:rPr>
              <w:t xml:space="preserve"> </w:t>
            </w:r>
            <w:r w:rsidR="00772283" w:rsidRPr="001E624C">
              <w:t>a</w:t>
            </w:r>
            <w:r w:rsidR="00772283" w:rsidRPr="001E624C">
              <w:rPr>
                <w:spacing w:val="-6"/>
              </w:rPr>
              <w:t xml:space="preserve"> </w:t>
            </w:r>
            <w:r w:rsidR="00772283" w:rsidRPr="001E624C">
              <w:t>contract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with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person</w:t>
            </w:r>
            <w:r w:rsidR="00772283" w:rsidRPr="001E624C">
              <w:rPr>
                <w:spacing w:val="-1"/>
              </w:rPr>
              <w:t xml:space="preserve"> </w:t>
            </w:r>
            <w:r w:rsidR="00772283" w:rsidRPr="001E624C">
              <w:t>or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business</w:t>
            </w:r>
            <w:r w:rsidR="00772283" w:rsidRPr="001E624C">
              <w:rPr>
                <w:spacing w:val="-1"/>
              </w:rPr>
              <w:t xml:space="preserve"> </w:t>
            </w:r>
            <w:r w:rsidR="00772283" w:rsidRPr="001E624C">
              <w:t>(except</w:t>
            </w:r>
            <w:r w:rsidR="00772283" w:rsidRPr="001E624C">
              <w:rPr>
                <w:spacing w:val="-4"/>
              </w:rPr>
              <w:t xml:space="preserve"> </w:t>
            </w:r>
            <w:r w:rsidR="00772283" w:rsidRPr="001E624C">
              <w:t>a non-discretionary contract with a regulated public utility).</w:t>
            </w:r>
          </w:p>
          <w:p w14:paraId="437E8190" w14:textId="77777777" w:rsidR="00772283" w:rsidRPr="001E624C" w:rsidRDefault="00772283" w:rsidP="0045534E">
            <w:pPr>
              <w:pStyle w:val="TableParagraph"/>
              <w:ind w:left="-276" w:right="143"/>
              <w:rPr>
                <w:b/>
              </w:rPr>
            </w:pPr>
          </w:p>
          <w:p w14:paraId="23766C86" w14:textId="1085A073" w:rsidR="00772283" w:rsidRDefault="00772283" w:rsidP="00360896">
            <w:pPr>
              <w:pStyle w:val="TableParagraph"/>
              <w:numPr>
                <w:ilvl w:val="0"/>
                <w:numId w:val="8"/>
              </w:numPr>
              <w:ind w:left="444" w:right="143"/>
            </w:pPr>
            <w:r w:rsidRPr="001E624C">
              <w:rPr>
                <w:b/>
              </w:rPr>
              <w:t>Protection</w:t>
            </w:r>
            <w:r w:rsidRPr="001E624C">
              <w:rPr>
                <w:b/>
                <w:spacing w:val="-7"/>
              </w:rPr>
              <w:t xml:space="preserve"> </w:t>
            </w:r>
            <w:r w:rsidRPr="001E624C">
              <w:rPr>
                <w:b/>
              </w:rPr>
              <w:t>of</w:t>
            </w:r>
            <w:r w:rsidRPr="001E624C">
              <w:rPr>
                <w:b/>
                <w:spacing w:val="-7"/>
              </w:rPr>
              <w:t xml:space="preserve"> </w:t>
            </w:r>
            <w:r w:rsidRPr="001E624C">
              <w:rPr>
                <w:b/>
              </w:rPr>
              <w:t>Confidential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Information.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t>Former</w:t>
            </w:r>
            <w:r w:rsidRPr="001E624C">
              <w:rPr>
                <w:spacing w:val="-7"/>
              </w:rPr>
              <w:t xml:space="preserve"> </w:t>
            </w:r>
            <w:r w:rsidRPr="001E624C">
              <w:t>County</w:t>
            </w:r>
            <w:r w:rsidRPr="001E624C">
              <w:rPr>
                <w:spacing w:val="-6"/>
              </w:rPr>
              <w:t xml:space="preserve"> </w:t>
            </w:r>
            <w:r w:rsidRPr="001E624C">
              <w:t>employees</w:t>
            </w:r>
            <w:r w:rsidRPr="001E624C">
              <w:rPr>
                <w:spacing w:val="-6"/>
              </w:rPr>
              <w:t xml:space="preserve"> </w:t>
            </w:r>
            <w:r w:rsidRPr="001E624C">
              <w:t>may</w:t>
            </w:r>
            <w:r w:rsidRPr="001E624C">
              <w:rPr>
                <w:spacing w:val="-7"/>
              </w:rPr>
              <w:t xml:space="preserve"> </w:t>
            </w:r>
            <w:r w:rsidRPr="001E624C">
              <w:t>not</w:t>
            </w:r>
            <w:r w:rsidRPr="001E624C">
              <w:rPr>
                <w:spacing w:val="-7"/>
              </w:rPr>
              <w:t xml:space="preserve"> </w:t>
            </w:r>
            <w:r w:rsidRPr="001E624C">
              <w:t>disclose</w:t>
            </w:r>
            <w:r w:rsidRPr="001E624C">
              <w:rPr>
                <w:spacing w:val="-5"/>
              </w:rPr>
              <w:t xml:space="preserve"> </w:t>
            </w:r>
            <w:r w:rsidRPr="001E624C">
              <w:t>any</w:t>
            </w:r>
            <w:r w:rsidRPr="001E624C">
              <w:rPr>
                <w:spacing w:val="-9"/>
              </w:rPr>
              <w:t xml:space="preserve"> </w:t>
            </w:r>
            <w:r w:rsidRPr="001E624C">
              <w:t>confidential information relating to or maintained by a County agency that is not available to the public. Also, a former employee may not use confidential information for personal gain or the gain of another.</w:t>
            </w:r>
            <w:r w:rsidR="005E1DF3">
              <w:t xml:space="preserve"> </w:t>
            </w:r>
            <w:r w:rsidR="00360896" w:rsidRPr="00E47557">
              <w:t>For questions, contact the Ethics Commission Office at 240-777-6670.</w:t>
            </w:r>
          </w:p>
          <w:p w14:paraId="1A2BAB05" w14:textId="3CC3ED97" w:rsidR="00772283" w:rsidRPr="001E624C" w:rsidRDefault="00772283" w:rsidP="00772283">
            <w:pPr>
              <w:pStyle w:val="TableParagraph"/>
              <w:ind w:right="143"/>
            </w:pPr>
          </w:p>
        </w:tc>
        <w:tc>
          <w:tcPr>
            <w:tcW w:w="720" w:type="dxa"/>
          </w:tcPr>
          <w:p w14:paraId="3623C088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jc w:val="center"/>
              <w:rPr>
                <w:b/>
              </w:rPr>
            </w:pPr>
          </w:p>
        </w:tc>
      </w:tr>
      <w:tr w:rsidR="00772283" w:rsidRPr="005D4E74" w14:paraId="574B483A" w14:textId="21F257CD" w:rsidTr="00772283">
        <w:trPr>
          <w:trHeight w:val="1335"/>
        </w:trPr>
        <w:tc>
          <w:tcPr>
            <w:tcW w:w="720" w:type="dxa"/>
          </w:tcPr>
          <w:p w14:paraId="4EDC9EAA" w14:textId="3F50C044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8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26731769" w14:textId="77777777" w:rsidR="00641681" w:rsidRDefault="00772283" w:rsidP="002D6872">
            <w:pPr>
              <w:pStyle w:val="TableParagraph"/>
              <w:tabs>
                <w:tab w:val="left" w:pos="838"/>
              </w:tabs>
              <w:ind w:left="84" w:right="311" w:firstLine="3"/>
              <w:rPr>
                <w:spacing w:val="-6"/>
              </w:rPr>
            </w:pPr>
            <w:r w:rsidRPr="001E624C">
              <w:rPr>
                <w:b/>
              </w:rPr>
              <w:t>Check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Service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Requirements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for</w:t>
            </w:r>
            <w:r w:rsidRPr="001E624C">
              <w:rPr>
                <w:b/>
                <w:spacing w:val="-6"/>
              </w:rPr>
              <w:t xml:space="preserve"> </w:t>
            </w:r>
            <w:r w:rsidRPr="001E624C">
              <w:rPr>
                <w:b/>
              </w:rPr>
              <w:t>Voluntary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Participation</w:t>
            </w:r>
            <w:r w:rsidRPr="001E624C">
              <w:rPr>
                <w:b/>
                <w:spacing w:val="-10"/>
              </w:rPr>
              <w:t xml:space="preserve"> </w:t>
            </w:r>
            <w:r w:rsidRPr="001E624C">
              <w:rPr>
                <w:b/>
              </w:rPr>
              <w:t>in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Training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and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the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rPr>
                <w:b/>
              </w:rPr>
              <w:t>Tuition</w:t>
            </w:r>
            <w:r w:rsidRPr="001E624C">
              <w:rPr>
                <w:b/>
                <w:spacing w:val="-7"/>
              </w:rPr>
              <w:t xml:space="preserve"> </w:t>
            </w:r>
            <w:r w:rsidRPr="001E624C">
              <w:rPr>
                <w:b/>
              </w:rPr>
              <w:t>Assistance Program</w:t>
            </w:r>
            <w:r w:rsidR="00D96BF2">
              <w:rPr>
                <w:b/>
              </w:rPr>
              <w:t xml:space="preserve"> (TAP)</w:t>
            </w:r>
            <w:r w:rsidRPr="001E624C">
              <w:rPr>
                <w:b/>
              </w:rPr>
              <w:t>.</w:t>
            </w:r>
            <w:r w:rsidRPr="001E624C">
              <w:rPr>
                <w:b/>
                <w:spacing w:val="-2"/>
              </w:rPr>
              <w:t xml:space="preserve"> </w:t>
            </w:r>
            <w:r w:rsidRPr="001E624C">
              <w:t>Ensure</w:t>
            </w:r>
            <w:r w:rsidRPr="001E624C">
              <w:rPr>
                <w:spacing w:val="-2"/>
              </w:rPr>
              <w:t xml:space="preserve"> </w:t>
            </w:r>
            <w:r w:rsidRPr="001E624C">
              <w:t>that</w:t>
            </w:r>
            <w:r w:rsidRPr="001E624C">
              <w:rPr>
                <w:spacing w:val="-2"/>
              </w:rPr>
              <w:t xml:space="preserve"> </w:t>
            </w:r>
            <w:r w:rsidRPr="001E624C">
              <w:t>the</w:t>
            </w:r>
            <w:r w:rsidRPr="001E624C">
              <w:rPr>
                <w:spacing w:val="-2"/>
              </w:rPr>
              <w:t xml:space="preserve"> </w:t>
            </w:r>
            <w:r w:rsidRPr="001E624C">
              <w:t>employee</w:t>
            </w:r>
            <w:r w:rsidRPr="001E624C">
              <w:rPr>
                <w:spacing w:val="-7"/>
              </w:rPr>
              <w:t xml:space="preserve"> </w:t>
            </w:r>
            <w:r w:rsidRPr="001E624C">
              <w:t>has</w:t>
            </w:r>
            <w:r w:rsidRPr="001E624C">
              <w:rPr>
                <w:spacing w:val="-4"/>
              </w:rPr>
              <w:t xml:space="preserve"> </w:t>
            </w:r>
            <w:r w:rsidRPr="001E624C">
              <w:t>met</w:t>
            </w:r>
            <w:r w:rsidRPr="001E624C">
              <w:rPr>
                <w:spacing w:val="-2"/>
              </w:rPr>
              <w:t xml:space="preserve"> </w:t>
            </w:r>
            <w:r w:rsidRPr="001E624C">
              <w:t>all</w:t>
            </w:r>
            <w:r w:rsidRPr="001E624C">
              <w:rPr>
                <w:spacing w:val="-4"/>
              </w:rPr>
              <w:t xml:space="preserve"> </w:t>
            </w:r>
            <w:r w:rsidRPr="001E624C">
              <w:t>service</w:t>
            </w:r>
            <w:r w:rsidRPr="001E624C">
              <w:rPr>
                <w:spacing w:val="-2"/>
              </w:rPr>
              <w:t xml:space="preserve"> </w:t>
            </w:r>
            <w:r w:rsidRPr="001E624C">
              <w:t>requirements</w:t>
            </w:r>
            <w:r w:rsidRPr="001E624C">
              <w:rPr>
                <w:spacing w:val="-2"/>
              </w:rPr>
              <w:t xml:space="preserve"> </w:t>
            </w:r>
            <w:r w:rsidRPr="001E624C">
              <w:t>and</w:t>
            </w:r>
            <w:r w:rsidRPr="001E624C">
              <w:rPr>
                <w:spacing w:val="-2"/>
              </w:rPr>
              <w:t xml:space="preserve"> </w:t>
            </w:r>
            <w:r w:rsidRPr="001E624C">
              <w:t>has</w:t>
            </w:r>
            <w:r w:rsidRPr="001E624C">
              <w:rPr>
                <w:spacing w:val="-6"/>
              </w:rPr>
              <w:t xml:space="preserve"> </w:t>
            </w:r>
            <w:r w:rsidRPr="001E624C">
              <w:t>no</w:t>
            </w:r>
            <w:r w:rsidRPr="001E624C">
              <w:rPr>
                <w:spacing w:val="-2"/>
              </w:rPr>
              <w:t xml:space="preserve"> </w:t>
            </w:r>
            <w:r w:rsidRPr="001E624C">
              <w:t>financial</w:t>
            </w:r>
            <w:r w:rsidRPr="001E624C">
              <w:rPr>
                <w:spacing w:val="-7"/>
              </w:rPr>
              <w:t xml:space="preserve"> </w:t>
            </w:r>
            <w:r w:rsidRPr="001E624C">
              <w:t>obligations after</w:t>
            </w:r>
            <w:r w:rsidRPr="001E624C">
              <w:rPr>
                <w:spacing w:val="-4"/>
              </w:rPr>
              <w:t xml:space="preserve"> </w:t>
            </w:r>
            <w:r w:rsidRPr="001E624C">
              <w:t>participating</w:t>
            </w:r>
            <w:r w:rsidRPr="001E624C">
              <w:rPr>
                <w:spacing w:val="-6"/>
              </w:rPr>
              <w:t xml:space="preserve"> </w:t>
            </w:r>
            <w:r w:rsidRPr="001E624C">
              <w:t>in</w:t>
            </w:r>
            <w:r w:rsidRPr="001E624C">
              <w:rPr>
                <w:spacing w:val="-4"/>
              </w:rPr>
              <w:t xml:space="preserve"> </w:t>
            </w:r>
            <w:r w:rsidRPr="001E624C">
              <w:t>external</w:t>
            </w:r>
            <w:r w:rsidRPr="001E624C">
              <w:rPr>
                <w:spacing w:val="-3"/>
              </w:rPr>
              <w:t xml:space="preserve"> </w:t>
            </w:r>
            <w:r w:rsidRPr="001E624C">
              <w:t>voluntary</w:t>
            </w:r>
            <w:r w:rsidRPr="001E624C">
              <w:rPr>
                <w:spacing w:val="-3"/>
              </w:rPr>
              <w:t xml:space="preserve"> </w:t>
            </w:r>
            <w:r w:rsidRPr="001E624C">
              <w:t>training</w:t>
            </w:r>
            <w:r w:rsidRPr="001E624C">
              <w:rPr>
                <w:spacing w:val="-4"/>
              </w:rPr>
              <w:t xml:space="preserve"> </w:t>
            </w:r>
            <w:r w:rsidRPr="001E624C">
              <w:t>or</w:t>
            </w:r>
            <w:r w:rsidRPr="001E624C">
              <w:rPr>
                <w:spacing w:val="-6"/>
              </w:rPr>
              <w:t xml:space="preserve"> </w:t>
            </w:r>
            <w:r w:rsidR="00D96BF2">
              <w:rPr>
                <w:spacing w:val="-6"/>
              </w:rPr>
              <w:t>TAP</w:t>
            </w:r>
            <w:r w:rsidRPr="001E624C">
              <w:t>.</w:t>
            </w:r>
            <w:r w:rsidRPr="001E624C">
              <w:rPr>
                <w:spacing w:val="-6"/>
              </w:rPr>
              <w:t xml:space="preserve"> </w:t>
            </w:r>
          </w:p>
          <w:p w14:paraId="6417F029" w14:textId="77777777" w:rsidR="00641681" w:rsidRDefault="00641681" w:rsidP="002D6872">
            <w:pPr>
              <w:pStyle w:val="TableParagraph"/>
              <w:tabs>
                <w:tab w:val="left" w:pos="838"/>
              </w:tabs>
              <w:ind w:left="84" w:right="311" w:firstLine="3"/>
              <w:rPr>
                <w:spacing w:val="-6"/>
              </w:rPr>
            </w:pPr>
          </w:p>
          <w:p w14:paraId="67907566" w14:textId="77777777" w:rsidR="00641681" w:rsidRDefault="00F774A5" w:rsidP="00641681">
            <w:pPr>
              <w:pStyle w:val="TableParagraph"/>
              <w:numPr>
                <w:ilvl w:val="0"/>
                <w:numId w:val="14"/>
              </w:numPr>
              <w:ind w:left="451" w:right="311"/>
            </w:pPr>
            <w:r w:rsidRPr="00944B5F">
              <w:t>For information about service requirements for voluntary external training, visit Montgomery County Personnel Regulations</w:t>
            </w:r>
            <w:r>
              <w:t>,</w:t>
            </w:r>
            <w:r w:rsidRPr="00944B5F">
              <w:t xml:space="preserve"> Employee Development Section 14-2(b): </w:t>
            </w:r>
            <w:hyperlink r:id="rId20" w:history="1">
              <w:r w:rsidRPr="00944B5F">
                <w:rPr>
                  <w:rFonts w:eastAsiaTheme="minorHAnsi"/>
                  <w:color w:val="0000FF"/>
                  <w:u w:val="single"/>
                </w:rPr>
                <w:t>MCPR Section 14 Employee Development</w:t>
              </w:r>
            </w:hyperlink>
            <w:r w:rsidRPr="00944B5F">
              <w:t xml:space="preserve">. </w:t>
            </w:r>
            <w:r>
              <w:t xml:space="preserve"> </w:t>
            </w:r>
          </w:p>
          <w:p w14:paraId="3075E0C5" w14:textId="33127E9F" w:rsidR="00772283" w:rsidRDefault="004B0069" w:rsidP="00641681">
            <w:pPr>
              <w:pStyle w:val="TableParagraph"/>
              <w:numPr>
                <w:ilvl w:val="0"/>
                <w:numId w:val="14"/>
              </w:numPr>
              <w:ind w:left="451" w:right="311"/>
            </w:pPr>
            <w:r>
              <w:t>If the employee is currently using or has used TAP funds within the last two years, contact the Office of Human Resources’ Professional Learning and Organizational Development team at 240-777-5116 or email OLM.admin@montgomerycountymd.gov</w:t>
            </w:r>
            <w:r w:rsidR="00772283" w:rsidRPr="001E624C">
              <w:t>.</w:t>
            </w:r>
          </w:p>
          <w:p w14:paraId="00BFC092" w14:textId="634BE9B8" w:rsidR="00772283" w:rsidRPr="001E624C" w:rsidRDefault="00772283" w:rsidP="00772283">
            <w:pPr>
              <w:pStyle w:val="TableParagraph"/>
              <w:tabs>
                <w:tab w:val="left" w:pos="838"/>
              </w:tabs>
              <w:ind w:left="441" w:right="311" w:hanging="360"/>
            </w:pPr>
          </w:p>
        </w:tc>
        <w:tc>
          <w:tcPr>
            <w:tcW w:w="720" w:type="dxa"/>
          </w:tcPr>
          <w:p w14:paraId="691F06CC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ind w:left="441" w:right="311" w:hanging="360"/>
              <w:jc w:val="center"/>
              <w:rPr>
                <w:b/>
              </w:rPr>
            </w:pPr>
          </w:p>
        </w:tc>
      </w:tr>
      <w:tr w:rsidR="00772283" w:rsidRPr="005D4E74" w14:paraId="224D6D4A" w14:textId="38E695F1" w:rsidTr="00772283">
        <w:trPr>
          <w:trHeight w:val="624"/>
        </w:trPr>
        <w:tc>
          <w:tcPr>
            <w:tcW w:w="720" w:type="dxa"/>
          </w:tcPr>
          <w:p w14:paraId="7E1EB2D5" w14:textId="70BE9834" w:rsidR="00772283" w:rsidRPr="001E624C" w:rsidRDefault="00772283" w:rsidP="00772283">
            <w:pPr>
              <w:pStyle w:val="TableParagraph"/>
              <w:jc w:val="center"/>
            </w:pPr>
            <w:r>
              <w:rPr>
                <w:b/>
                <w:bCs/>
              </w:rPr>
              <w:t>9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6972BD22" w14:textId="244989F4" w:rsidR="00FC7848" w:rsidRPr="0086419D" w:rsidRDefault="00772283" w:rsidP="00C8118C">
            <w:pPr>
              <w:pStyle w:val="TableParagraph"/>
              <w:tabs>
                <w:tab w:val="left" w:pos="838"/>
              </w:tabs>
              <w:ind w:left="84" w:right="243" w:firstLine="3"/>
              <w:rPr>
                <w:b/>
                <w:u w:val="single"/>
              </w:rPr>
            </w:pPr>
            <w:r w:rsidRPr="0086419D">
              <w:rPr>
                <w:b/>
              </w:rPr>
              <w:t>Conduct</w:t>
            </w:r>
            <w:r w:rsidRPr="0086419D">
              <w:rPr>
                <w:b/>
                <w:spacing w:val="-10"/>
              </w:rPr>
              <w:t xml:space="preserve"> an </w:t>
            </w:r>
            <w:r w:rsidRPr="0086419D">
              <w:rPr>
                <w:b/>
              </w:rPr>
              <w:t>Exit</w:t>
            </w:r>
            <w:r w:rsidRPr="0086419D">
              <w:rPr>
                <w:b/>
                <w:spacing w:val="-7"/>
              </w:rPr>
              <w:t xml:space="preserve"> </w:t>
            </w:r>
            <w:r w:rsidRPr="0086419D">
              <w:rPr>
                <w:b/>
              </w:rPr>
              <w:t>Meeting.</w:t>
            </w:r>
            <w:r w:rsidRPr="0086419D">
              <w:rPr>
                <w:b/>
                <w:spacing w:val="-5"/>
              </w:rPr>
              <w:t xml:space="preserve"> </w:t>
            </w:r>
            <w:r w:rsidRPr="0086419D">
              <w:t>Schedule</w:t>
            </w:r>
            <w:r w:rsidRPr="0086419D">
              <w:rPr>
                <w:spacing w:val="-5"/>
              </w:rPr>
              <w:t xml:space="preserve"> </w:t>
            </w:r>
            <w:r w:rsidRPr="0086419D">
              <w:t>a</w:t>
            </w:r>
            <w:r w:rsidRPr="0086419D">
              <w:rPr>
                <w:spacing w:val="-7"/>
              </w:rPr>
              <w:t xml:space="preserve"> </w:t>
            </w:r>
            <w:r w:rsidRPr="0086419D">
              <w:t>meeting</w:t>
            </w:r>
            <w:r w:rsidRPr="0086419D">
              <w:rPr>
                <w:spacing w:val="-5"/>
              </w:rPr>
              <w:t xml:space="preserve"> </w:t>
            </w:r>
            <w:r w:rsidRPr="0086419D">
              <w:t>with</w:t>
            </w:r>
            <w:r w:rsidRPr="0086419D">
              <w:rPr>
                <w:spacing w:val="-7"/>
              </w:rPr>
              <w:t xml:space="preserve"> </w:t>
            </w:r>
            <w:r w:rsidRPr="0086419D">
              <w:t>the</w:t>
            </w:r>
            <w:r w:rsidRPr="0086419D">
              <w:rPr>
                <w:spacing w:val="-4"/>
              </w:rPr>
              <w:t xml:space="preserve"> </w:t>
            </w:r>
            <w:r w:rsidRPr="0086419D">
              <w:t>employee</w:t>
            </w:r>
            <w:r w:rsidRPr="0086419D">
              <w:rPr>
                <w:spacing w:val="-5"/>
              </w:rPr>
              <w:t xml:space="preserve"> </w:t>
            </w:r>
            <w:r w:rsidR="00653623" w:rsidRPr="0086419D">
              <w:t>before</w:t>
            </w:r>
            <w:r w:rsidRPr="0086419D">
              <w:rPr>
                <w:spacing w:val="-7"/>
              </w:rPr>
              <w:t xml:space="preserve"> </w:t>
            </w:r>
            <w:r w:rsidRPr="0086419D">
              <w:t>the</w:t>
            </w:r>
            <w:r w:rsidRPr="0086419D">
              <w:rPr>
                <w:spacing w:val="-4"/>
              </w:rPr>
              <w:t xml:space="preserve"> </w:t>
            </w:r>
            <w:r w:rsidRPr="0086419D">
              <w:t>last</w:t>
            </w:r>
            <w:r w:rsidRPr="0086419D">
              <w:rPr>
                <w:spacing w:val="-7"/>
              </w:rPr>
              <w:t xml:space="preserve"> </w:t>
            </w:r>
            <w:r w:rsidRPr="0086419D">
              <w:t>day</w:t>
            </w:r>
            <w:r w:rsidRPr="0086419D">
              <w:rPr>
                <w:spacing w:val="-6"/>
              </w:rPr>
              <w:t xml:space="preserve"> </w:t>
            </w:r>
            <w:r w:rsidRPr="0086419D">
              <w:t>of</w:t>
            </w:r>
            <w:r w:rsidRPr="0086419D">
              <w:rPr>
                <w:spacing w:val="-7"/>
              </w:rPr>
              <w:t xml:space="preserve"> </w:t>
            </w:r>
            <w:r w:rsidRPr="0086419D">
              <w:t>work</w:t>
            </w:r>
            <w:r w:rsidRPr="0086419D">
              <w:rPr>
                <w:spacing w:val="-11"/>
              </w:rPr>
              <w:t xml:space="preserve"> </w:t>
            </w:r>
            <w:r w:rsidRPr="0086419D">
              <w:t>to</w:t>
            </w:r>
            <w:r w:rsidRPr="0086419D">
              <w:rPr>
                <w:spacing w:val="-4"/>
              </w:rPr>
              <w:t xml:space="preserve"> </w:t>
            </w:r>
            <w:r w:rsidRPr="0086419D">
              <w:t>collect</w:t>
            </w:r>
            <w:r w:rsidRPr="0086419D">
              <w:rPr>
                <w:spacing w:val="-7"/>
              </w:rPr>
              <w:t xml:space="preserve"> </w:t>
            </w:r>
            <w:r w:rsidRPr="0086419D">
              <w:t>all pertinent County items and discuss other exit process matters.</w:t>
            </w:r>
            <w:r w:rsidR="00FC7848" w:rsidRPr="0086419D">
              <w:t xml:space="preserve"> The purpose of this meeting is to facilitate a smooth transition for the employee and to ensure all exit process steps are completed. </w:t>
            </w:r>
          </w:p>
          <w:p w14:paraId="7ABF91E8" w14:textId="13623803" w:rsidR="00FC7848" w:rsidRPr="0086419D" w:rsidRDefault="00FC7848" w:rsidP="002D6872">
            <w:pPr>
              <w:pStyle w:val="TableParagraph"/>
              <w:tabs>
                <w:tab w:val="left" w:pos="838"/>
              </w:tabs>
              <w:ind w:left="84" w:right="243" w:firstLine="3"/>
            </w:pPr>
          </w:p>
        </w:tc>
        <w:tc>
          <w:tcPr>
            <w:tcW w:w="720" w:type="dxa"/>
          </w:tcPr>
          <w:p w14:paraId="0113115A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ind w:left="441" w:right="243" w:hanging="356"/>
              <w:jc w:val="center"/>
              <w:rPr>
                <w:b/>
              </w:rPr>
            </w:pPr>
          </w:p>
        </w:tc>
      </w:tr>
      <w:tr w:rsidR="00772283" w:rsidRPr="005D4E74" w14:paraId="11223190" w14:textId="5B016DF5" w:rsidTr="00772283">
        <w:trPr>
          <w:trHeight w:val="1065"/>
        </w:trPr>
        <w:tc>
          <w:tcPr>
            <w:tcW w:w="720" w:type="dxa"/>
          </w:tcPr>
          <w:p w14:paraId="0F667B0A" w14:textId="5AE1E891" w:rsidR="00772283" w:rsidRPr="001E624C" w:rsidRDefault="00772283" w:rsidP="00772283">
            <w:pPr>
              <w:pStyle w:val="TableParagraph"/>
              <w:jc w:val="center"/>
            </w:pPr>
            <w:r w:rsidRPr="009A14A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73F867F0" w14:textId="7F1353DB" w:rsidR="00772283" w:rsidRPr="0086419D" w:rsidRDefault="00772283" w:rsidP="0086419D">
            <w:pPr>
              <w:spacing w:after="0" w:line="240" w:lineRule="auto"/>
              <w:ind w:left="90"/>
              <w:rPr>
                <w:rFonts w:ascii="Arial Narrow" w:hAnsi="Arial Narrow"/>
                <w:b/>
                <w:bCs/>
                <w:color w:val="051BBB"/>
                <w:u w:val="single"/>
              </w:rPr>
            </w:pPr>
            <w:r w:rsidRPr="0086419D">
              <w:rPr>
                <w:rFonts w:ascii="Arial Narrow" w:hAnsi="Arial Narrow"/>
                <w:b/>
              </w:rPr>
              <w:t xml:space="preserve">Complete the Property Separation Checklist. </w:t>
            </w:r>
            <w:r w:rsidRPr="0086419D">
              <w:rPr>
                <w:rFonts w:ascii="Arial Narrow" w:hAnsi="Arial Narrow"/>
              </w:rPr>
              <w:t>Use the Property Separation Checklist</w:t>
            </w:r>
            <w:r w:rsidR="00C27470" w:rsidRPr="0086419D">
              <w:rPr>
                <w:rFonts w:ascii="Arial Narrow" w:hAnsi="Arial Narrow"/>
              </w:rPr>
              <w:t xml:space="preserve"> located in </w:t>
            </w:r>
            <w:hyperlink r:id="rId21" w:history="1">
              <w:r w:rsidR="0086419D" w:rsidRPr="0086419D">
                <w:rPr>
                  <w:rStyle w:val="Hyperlink"/>
                  <w:rFonts w:ascii="Arial Narrow" w:hAnsi="Arial Narrow"/>
                  <w:color w:val="051BBB"/>
                </w:rPr>
                <w:t>OHR’s Exit Process Webpage</w:t>
              </w:r>
            </w:hyperlink>
            <w:r w:rsidRPr="0086419D">
              <w:rPr>
                <w:rFonts w:ascii="Arial Narrow" w:hAnsi="Arial Narrow"/>
              </w:rPr>
              <w:t xml:space="preserve"> to</w:t>
            </w:r>
            <w:r w:rsidRPr="0086419D">
              <w:rPr>
                <w:rFonts w:ascii="Arial Narrow" w:hAnsi="Arial Narrow"/>
                <w:spacing w:val="-1"/>
              </w:rPr>
              <w:t xml:space="preserve"> </w:t>
            </w:r>
            <w:r w:rsidRPr="0086419D">
              <w:rPr>
                <w:rFonts w:ascii="Arial Narrow" w:hAnsi="Arial Narrow"/>
              </w:rPr>
              <w:t xml:space="preserve">identify </w:t>
            </w:r>
            <w:r w:rsidR="00FC7DAE">
              <w:rPr>
                <w:rFonts w:ascii="Arial Narrow" w:hAnsi="Arial Narrow"/>
              </w:rPr>
              <w:t>any</w:t>
            </w:r>
            <w:r w:rsidRPr="0086419D">
              <w:rPr>
                <w:rFonts w:ascii="Arial Narrow" w:hAnsi="Arial Narrow"/>
              </w:rPr>
              <w:t xml:space="preserve"> County items employee</w:t>
            </w:r>
            <w:r w:rsidR="00C35C1F">
              <w:rPr>
                <w:rFonts w:ascii="Arial Narrow" w:hAnsi="Arial Narrow"/>
              </w:rPr>
              <w:t>s have i</w:t>
            </w:r>
            <w:r w:rsidRPr="0086419D">
              <w:rPr>
                <w:rFonts w:ascii="Arial Narrow" w:hAnsi="Arial Narrow"/>
              </w:rPr>
              <w:t xml:space="preserve">n their possession. Collect all items identified on the Property Separation Checklist from the employee. </w:t>
            </w:r>
            <w:r w:rsidR="002A52CE">
              <w:rPr>
                <w:rFonts w:ascii="Arial Narrow" w:hAnsi="Arial Narrow"/>
              </w:rPr>
              <w:t>Both you</w:t>
            </w:r>
            <w:r w:rsidRPr="0086419D">
              <w:rPr>
                <w:rFonts w:ascii="Arial Narrow" w:hAnsi="Arial Narrow"/>
              </w:rPr>
              <w:t xml:space="preserve"> and </w:t>
            </w:r>
            <w:r w:rsidR="00DF7C7D">
              <w:rPr>
                <w:rFonts w:ascii="Arial Narrow" w:hAnsi="Arial Narrow"/>
              </w:rPr>
              <w:t xml:space="preserve">the </w:t>
            </w:r>
            <w:r w:rsidRPr="0086419D">
              <w:rPr>
                <w:rFonts w:ascii="Arial Narrow" w:hAnsi="Arial Narrow"/>
              </w:rPr>
              <w:t>employee must sign the Property Separation Checklist. (The</w:t>
            </w:r>
            <w:r w:rsidRPr="0086419D">
              <w:rPr>
                <w:rFonts w:ascii="Arial Narrow" w:hAnsi="Arial Narrow"/>
                <w:spacing w:val="-5"/>
              </w:rPr>
              <w:t xml:space="preserve"> </w:t>
            </w:r>
            <w:r w:rsidRPr="0086419D">
              <w:rPr>
                <w:rFonts w:ascii="Arial Narrow" w:hAnsi="Arial Narrow"/>
              </w:rPr>
              <w:t>only</w:t>
            </w:r>
            <w:r w:rsidRPr="0086419D">
              <w:rPr>
                <w:rFonts w:ascii="Arial Narrow" w:hAnsi="Arial Narrow"/>
                <w:spacing w:val="-6"/>
              </w:rPr>
              <w:t xml:space="preserve"> </w:t>
            </w:r>
            <w:r w:rsidRPr="0086419D">
              <w:rPr>
                <w:rFonts w:ascii="Arial Narrow" w:hAnsi="Arial Narrow"/>
              </w:rPr>
              <w:t>exception</w:t>
            </w:r>
            <w:r w:rsidRPr="0086419D">
              <w:rPr>
                <w:rFonts w:ascii="Arial Narrow" w:hAnsi="Arial Narrow"/>
                <w:spacing w:val="-7"/>
              </w:rPr>
              <w:t xml:space="preserve"> </w:t>
            </w:r>
            <w:r w:rsidRPr="0086419D">
              <w:rPr>
                <w:rFonts w:ascii="Arial Narrow" w:hAnsi="Arial Narrow"/>
              </w:rPr>
              <w:t>is</w:t>
            </w:r>
            <w:r w:rsidRPr="0086419D">
              <w:rPr>
                <w:rFonts w:ascii="Arial Narrow" w:hAnsi="Arial Narrow"/>
                <w:spacing w:val="-4"/>
              </w:rPr>
              <w:t xml:space="preserve"> </w:t>
            </w:r>
            <w:r w:rsidRPr="0086419D">
              <w:rPr>
                <w:rFonts w:ascii="Arial Narrow" w:hAnsi="Arial Narrow"/>
              </w:rPr>
              <w:t>for</w:t>
            </w:r>
            <w:r w:rsidRPr="0086419D">
              <w:rPr>
                <w:rFonts w:ascii="Arial Narrow" w:hAnsi="Arial Narrow"/>
                <w:spacing w:val="-5"/>
              </w:rPr>
              <w:t xml:space="preserve"> </w:t>
            </w:r>
            <w:r w:rsidRPr="0086419D">
              <w:rPr>
                <w:rFonts w:ascii="Arial Narrow" w:hAnsi="Arial Narrow"/>
              </w:rPr>
              <w:t>Public</w:t>
            </w:r>
            <w:r w:rsidRPr="0086419D">
              <w:rPr>
                <w:rFonts w:ascii="Arial Narrow" w:hAnsi="Arial Narrow"/>
                <w:spacing w:val="-4"/>
              </w:rPr>
              <w:t xml:space="preserve"> </w:t>
            </w:r>
            <w:r w:rsidRPr="0086419D">
              <w:rPr>
                <w:rFonts w:ascii="Arial Narrow" w:hAnsi="Arial Narrow"/>
              </w:rPr>
              <w:t>Safety employees</w:t>
            </w:r>
            <w:r w:rsidR="00F31BF9">
              <w:rPr>
                <w:rFonts w:ascii="Arial Narrow" w:hAnsi="Arial Narrow"/>
              </w:rPr>
              <w:t xml:space="preserve">; in </w:t>
            </w:r>
            <w:r w:rsidR="00FD700B">
              <w:rPr>
                <w:rFonts w:ascii="Arial Narrow" w:hAnsi="Arial Narrow"/>
              </w:rPr>
              <w:t>this</w:t>
            </w:r>
            <w:r w:rsidR="00F31BF9">
              <w:rPr>
                <w:rFonts w:ascii="Arial Narrow" w:hAnsi="Arial Narrow"/>
              </w:rPr>
              <w:t xml:space="preserve"> case, </w:t>
            </w:r>
            <w:r w:rsidRPr="0086419D">
              <w:rPr>
                <w:rFonts w:ascii="Arial Narrow" w:hAnsi="Arial Narrow"/>
              </w:rPr>
              <w:t xml:space="preserve">follow </w:t>
            </w:r>
            <w:r w:rsidR="00F31BF9">
              <w:rPr>
                <w:rFonts w:ascii="Arial Narrow" w:hAnsi="Arial Narrow"/>
              </w:rPr>
              <w:t xml:space="preserve">the </w:t>
            </w:r>
            <w:r w:rsidRPr="0086419D">
              <w:rPr>
                <w:rFonts w:ascii="Arial Narrow" w:hAnsi="Arial Narrow"/>
              </w:rPr>
              <w:t>established departmental procedures.)</w:t>
            </w:r>
          </w:p>
          <w:p w14:paraId="3FCE3426" w14:textId="77777777" w:rsidR="009D6896" w:rsidRPr="0086419D" w:rsidRDefault="009D6896" w:rsidP="002D6872">
            <w:pPr>
              <w:pStyle w:val="TableParagraph"/>
              <w:tabs>
                <w:tab w:val="left" w:pos="838"/>
              </w:tabs>
              <w:ind w:left="84" w:right="362"/>
            </w:pPr>
          </w:p>
          <w:p w14:paraId="19BCE5F2" w14:textId="545BC25E" w:rsidR="005F36D8" w:rsidRPr="0086419D" w:rsidRDefault="009D6896" w:rsidP="002D6872">
            <w:pPr>
              <w:pStyle w:val="TableParagraph"/>
              <w:tabs>
                <w:tab w:val="left" w:pos="838"/>
              </w:tabs>
              <w:ind w:left="84" w:right="362"/>
            </w:pPr>
            <w:r w:rsidRPr="0086419D">
              <w:t xml:space="preserve">Note: </w:t>
            </w:r>
            <w:r w:rsidR="00653623" w:rsidRPr="0086419D">
              <w:t>The department should maintain a signed copy</w:t>
            </w:r>
            <w:r w:rsidR="005F36D8" w:rsidRPr="0086419D">
              <w:t>.</w:t>
            </w:r>
          </w:p>
          <w:p w14:paraId="698AE939" w14:textId="741DC2D4" w:rsidR="00772283" w:rsidRPr="0086419D" w:rsidRDefault="00772283" w:rsidP="002D6872">
            <w:pPr>
              <w:pStyle w:val="TableParagraph"/>
              <w:tabs>
                <w:tab w:val="left" w:pos="838"/>
              </w:tabs>
              <w:ind w:left="84" w:right="362"/>
              <w:rPr>
                <w:i/>
              </w:rPr>
            </w:pPr>
          </w:p>
        </w:tc>
        <w:tc>
          <w:tcPr>
            <w:tcW w:w="720" w:type="dxa"/>
          </w:tcPr>
          <w:p w14:paraId="60E42BF0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ind w:right="362"/>
              <w:jc w:val="center"/>
              <w:rPr>
                <w:b/>
              </w:rPr>
            </w:pPr>
          </w:p>
        </w:tc>
      </w:tr>
      <w:tr w:rsidR="00772283" w:rsidRPr="005D4E74" w14:paraId="075FDED5" w14:textId="74B3927E" w:rsidTr="00772283">
        <w:trPr>
          <w:trHeight w:val="2060"/>
        </w:trPr>
        <w:tc>
          <w:tcPr>
            <w:tcW w:w="720" w:type="dxa"/>
          </w:tcPr>
          <w:p w14:paraId="67D40C78" w14:textId="27A3EF40" w:rsidR="00772283" w:rsidRPr="001E624C" w:rsidRDefault="00772283" w:rsidP="00772283">
            <w:pPr>
              <w:pStyle w:val="TableParagraph"/>
              <w:jc w:val="center"/>
            </w:pPr>
            <w:r w:rsidRPr="009A14A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4CEF4969" w14:textId="0670C9DF" w:rsidR="00772283" w:rsidRDefault="00772283" w:rsidP="002D6872">
            <w:pPr>
              <w:pStyle w:val="TableParagraph"/>
              <w:tabs>
                <w:tab w:val="left" w:pos="838"/>
              </w:tabs>
              <w:ind w:left="84" w:right="362"/>
              <w:rPr>
                <w:bCs/>
              </w:rPr>
            </w:pPr>
            <w:r w:rsidRPr="001E624C">
              <w:rPr>
                <w:b/>
              </w:rPr>
              <w:t xml:space="preserve">Return </w:t>
            </w:r>
            <w:r w:rsidR="00505BEF">
              <w:rPr>
                <w:b/>
              </w:rPr>
              <w:t xml:space="preserve">the </w:t>
            </w:r>
            <w:r w:rsidRPr="001E624C">
              <w:rPr>
                <w:b/>
              </w:rPr>
              <w:t xml:space="preserve">County-issued ID Card to the Security Services Division. </w:t>
            </w:r>
            <w:r w:rsidRPr="001E624C">
              <w:rPr>
                <w:bCs/>
              </w:rPr>
              <w:t>Departments are responsible for returning ID cards within five business days of the employee’s separation from</w:t>
            </w:r>
            <w:r w:rsidR="00944C50">
              <w:rPr>
                <w:bCs/>
              </w:rPr>
              <w:t xml:space="preserve"> MCG</w:t>
            </w:r>
            <w:r w:rsidRPr="001E624C">
              <w:rPr>
                <w:bCs/>
              </w:rPr>
              <w:t xml:space="preserve">. The </w:t>
            </w:r>
            <w:r w:rsidR="00555B7D">
              <w:rPr>
                <w:bCs/>
              </w:rPr>
              <w:t>d</w:t>
            </w:r>
            <w:r w:rsidRPr="001E624C">
              <w:rPr>
                <w:bCs/>
              </w:rPr>
              <w:t xml:space="preserve">epartment must return the ID card to the Security Services Division at one of the following locations: </w:t>
            </w:r>
          </w:p>
          <w:p w14:paraId="19003731" w14:textId="77777777" w:rsidR="002D6872" w:rsidRPr="001E624C" w:rsidRDefault="002D6872" w:rsidP="002D6872">
            <w:pPr>
              <w:pStyle w:val="TableParagraph"/>
              <w:tabs>
                <w:tab w:val="left" w:pos="838"/>
              </w:tabs>
              <w:ind w:left="84" w:right="362"/>
            </w:pPr>
          </w:p>
          <w:p w14:paraId="12E0179D" w14:textId="77777777" w:rsidR="00772283" w:rsidRPr="001E624C" w:rsidRDefault="00772283" w:rsidP="00555B7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71" w:hanging="180"/>
              <w:rPr>
                <w:rFonts w:ascii="Arial Narrow" w:hAnsi="Arial Narrow"/>
                <w:bCs/>
              </w:rPr>
            </w:pPr>
            <w:r w:rsidRPr="001E624C">
              <w:rPr>
                <w:rFonts w:ascii="Arial Narrow" w:hAnsi="Arial Narrow"/>
                <w:bCs/>
              </w:rPr>
              <w:t>Security Services Division EOB: 101 Monroe Street, T-level, Rockville, MD 20850    </w:t>
            </w:r>
          </w:p>
          <w:p w14:paraId="47592BA7" w14:textId="11DB28D8" w:rsidR="00772283" w:rsidRPr="001E624C" w:rsidRDefault="00772283" w:rsidP="00555B7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271" w:hanging="180"/>
              <w:rPr>
                <w:rFonts w:ascii="Arial Narrow" w:hAnsi="Arial Narrow"/>
                <w:bCs/>
              </w:rPr>
            </w:pPr>
            <w:r w:rsidRPr="001E624C">
              <w:rPr>
                <w:rFonts w:ascii="Arial Narrow" w:hAnsi="Arial Narrow"/>
                <w:bCs/>
              </w:rPr>
              <w:t>Security Services Division PSHQ: 100 Edison Park Drive, Rm 1113, Gaithersburg, MD 20878</w:t>
            </w:r>
          </w:p>
          <w:p w14:paraId="573D2D3A" w14:textId="77777777" w:rsidR="00772283" w:rsidRPr="001E624C" w:rsidRDefault="00772283" w:rsidP="00772283">
            <w:pPr>
              <w:shd w:val="clear" w:color="auto" w:fill="FFFFFF"/>
              <w:spacing w:after="0" w:line="240" w:lineRule="auto"/>
              <w:ind w:left="1203"/>
              <w:rPr>
                <w:rFonts w:ascii="Arial Narrow" w:hAnsi="Arial Narrow"/>
                <w:bCs/>
              </w:rPr>
            </w:pPr>
          </w:p>
          <w:p w14:paraId="08A6CA7B" w14:textId="477BB9AA" w:rsidR="00772283" w:rsidRDefault="00772283" w:rsidP="002D6872">
            <w:pPr>
              <w:pStyle w:val="TableParagraph"/>
              <w:tabs>
                <w:tab w:val="left" w:pos="838"/>
              </w:tabs>
              <w:ind w:left="84" w:right="362"/>
              <w:rPr>
                <w:bCs/>
              </w:rPr>
            </w:pPr>
            <w:r w:rsidRPr="001E624C">
              <w:rPr>
                <w:bCs/>
              </w:rPr>
              <w:t xml:space="preserve">If returning the ID card via </w:t>
            </w:r>
            <w:r w:rsidR="00674140">
              <w:rPr>
                <w:bCs/>
              </w:rPr>
              <w:t>i</w:t>
            </w:r>
            <w:r w:rsidRPr="001E624C">
              <w:rPr>
                <w:bCs/>
              </w:rPr>
              <w:t xml:space="preserve">nteroffice mail, include your name and a note stating </w:t>
            </w:r>
            <w:r w:rsidR="00032361">
              <w:rPr>
                <w:bCs/>
              </w:rPr>
              <w:t>why</w:t>
            </w:r>
            <w:r w:rsidRPr="001E624C">
              <w:rPr>
                <w:bCs/>
              </w:rPr>
              <w:t xml:space="preserve"> you are returning the County ID </w:t>
            </w:r>
            <w:r w:rsidR="00674140">
              <w:rPr>
                <w:bCs/>
              </w:rPr>
              <w:t>c</w:t>
            </w:r>
            <w:r w:rsidRPr="001E624C">
              <w:rPr>
                <w:bCs/>
              </w:rPr>
              <w:t>ard. Contact Security Services with questions about this procedure.</w:t>
            </w:r>
          </w:p>
          <w:p w14:paraId="42EC8966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ind w:right="362"/>
              <w:rPr>
                <w:b/>
                <w:spacing w:val="-6"/>
              </w:rPr>
            </w:pPr>
          </w:p>
        </w:tc>
        <w:tc>
          <w:tcPr>
            <w:tcW w:w="720" w:type="dxa"/>
          </w:tcPr>
          <w:p w14:paraId="2807EE60" w14:textId="77777777" w:rsidR="00772283" w:rsidRPr="001E624C" w:rsidRDefault="00772283" w:rsidP="00772283">
            <w:pPr>
              <w:pStyle w:val="TableParagraph"/>
              <w:tabs>
                <w:tab w:val="left" w:pos="838"/>
              </w:tabs>
              <w:ind w:right="362"/>
              <w:jc w:val="center"/>
              <w:rPr>
                <w:b/>
              </w:rPr>
            </w:pPr>
          </w:p>
        </w:tc>
      </w:tr>
      <w:tr w:rsidR="00772283" w:rsidRPr="005D4E74" w14:paraId="36E4C28A" w14:textId="5D8E97DC" w:rsidTr="00772283">
        <w:trPr>
          <w:trHeight w:val="444"/>
        </w:trPr>
        <w:tc>
          <w:tcPr>
            <w:tcW w:w="720" w:type="dxa"/>
          </w:tcPr>
          <w:p w14:paraId="03F43D84" w14:textId="571E254B" w:rsidR="00772283" w:rsidRPr="001E624C" w:rsidRDefault="00772283" w:rsidP="00772283">
            <w:pPr>
              <w:pStyle w:val="TableParagraph"/>
              <w:jc w:val="center"/>
            </w:pPr>
            <w:r w:rsidRPr="009A14A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4BE8A3E7" w14:textId="36E4C2BE" w:rsidR="00772283" w:rsidRPr="001E624C" w:rsidRDefault="00772283" w:rsidP="002D6872">
            <w:pPr>
              <w:pStyle w:val="TableParagraph"/>
              <w:ind w:left="84"/>
            </w:pPr>
            <w:r w:rsidRPr="001E624C">
              <w:rPr>
                <w:b/>
              </w:rPr>
              <w:t>Complete</w:t>
            </w:r>
            <w:r w:rsidRPr="001E624C">
              <w:rPr>
                <w:b/>
                <w:spacing w:val="-6"/>
              </w:rPr>
              <w:t xml:space="preserve"> </w:t>
            </w:r>
            <w:r w:rsidR="00046FD1">
              <w:rPr>
                <w:b/>
                <w:spacing w:val="-6"/>
              </w:rPr>
              <w:t xml:space="preserve">the </w:t>
            </w:r>
            <w:r w:rsidRPr="001E624C">
              <w:rPr>
                <w:b/>
              </w:rPr>
              <w:t>Final</w:t>
            </w:r>
            <w:r w:rsidRPr="001E624C">
              <w:rPr>
                <w:b/>
                <w:spacing w:val="-5"/>
              </w:rPr>
              <w:t xml:space="preserve"> </w:t>
            </w:r>
            <w:r w:rsidRPr="001E624C">
              <w:rPr>
                <w:b/>
              </w:rPr>
              <w:t>Time</w:t>
            </w:r>
            <w:r w:rsidRPr="001E624C">
              <w:rPr>
                <w:b/>
                <w:spacing w:val="-8"/>
              </w:rPr>
              <w:t xml:space="preserve"> </w:t>
            </w:r>
            <w:r w:rsidRPr="001E624C">
              <w:rPr>
                <w:b/>
              </w:rPr>
              <w:t>Sheet.</w:t>
            </w:r>
            <w:r w:rsidRPr="001E624C">
              <w:rPr>
                <w:b/>
                <w:spacing w:val="-8"/>
              </w:rPr>
              <w:t xml:space="preserve"> </w:t>
            </w:r>
            <w:r w:rsidRPr="001E624C">
              <w:t>Process</w:t>
            </w:r>
            <w:r w:rsidRPr="001E624C">
              <w:rPr>
                <w:spacing w:val="-7"/>
              </w:rPr>
              <w:t xml:space="preserve"> </w:t>
            </w:r>
            <w:r w:rsidRPr="001E624C">
              <w:t>the</w:t>
            </w:r>
            <w:r w:rsidRPr="001E624C">
              <w:rPr>
                <w:spacing w:val="-5"/>
              </w:rPr>
              <w:t xml:space="preserve"> </w:t>
            </w:r>
            <w:r w:rsidRPr="001E624C">
              <w:t>employee’s</w:t>
            </w:r>
            <w:r w:rsidRPr="001E624C">
              <w:rPr>
                <w:spacing w:val="-5"/>
              </w:rPr>
              <w:t xml:space="preserve"> </w:t>
            </w:r>
            <w:r w:rsidRPr="001E624C">
              <w:t>final</w:t>
            </w:r>
            <w:r w:rsidRPr="001E624C">
              <w:rPr>
                <w:spacing w:val="-5"/>
              </w:rPr>
              <w:t xml:space="preserve"> </w:t>
            </w:r>
            <w:r w:rsidRPr="001E624C">
              <w:t>time</w:t>
            </w:r>
            <w:r w:rsidRPr="001E624C">
              <w:rPr>
                <w:spacing w:val="-8"/>
              </w:rPr>
              <w:t xml:space="preserve"> </w:t>
            </w:r>
            <w:r w:rsidRPr="001E624C">
              <w:t>sheet</w:t>
            </w:r>
            <w:r w:rsidRPr="001E624C">
              <w:rPr>
                <w:spacing w:val="-7"/>
              </w:rPr>
              <w:t xml:space="preserve"> in MCtime</w:t>
            </w:r>
            <w:r w:rsidRPr="001E624C">
              <w:rPr>
                <w:spacing w:val="-2"/>
              </w:rPr>
              <w:t>.</w:t>
            </w:r>
          </w:p>
        </w:tc>
        <w:tc>
          <w:tcPr>
            <w:tcW w:w="720" w:type="dxa"/>
          </w:tcPr>
          <w:p w14:paraId="4264C7CF" w14:textId="77777777" w:rsidR="00772283" w:rsidRPr="001E624C" w:rsidRDefault="00772283" w:rsidP="00772283">
            <w:pPr>
              <w:pStyle w:val="TableParagraph"/>
              <w:jc w:val="center"/>
              <w:rPr>
                <w:b/>
              </w:rPr>
            </w:pPr>
          </w:p>
        </w:tc>
      </w:tr>
      <w:tr w:rsidR="00772283" w:rsidRPr="005D4E74" w14:paraId="19C4EAEC" w14:textId="78730C9B" w:rsidTr="00772283">
        <w:trPr>
          <w:trHeight w:val="649"/>
        </w:trPr>
        <w:tc>
          <w:tcPr>
            <w:tcW w:w="720" w:type="dxa"/>
          </w:tcPr>
          <w:p w14:paraId="0107F803" w14:textId="3A898D2E" w:rsidR="00772283" w:rsidRPr="001E624C" w:rsidRDefault="00772283" w:rsidP="00772283">
            <w:pPr>
              <w:pStyle w:val="TableParagraph"/>
              <w:jc w:val="center"/>
            </w:pPr>
            <w:r w:rsidRPr="009A14A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A14A0">
              <w:rPr>
                <w:b/>
                <w:bCs/>
              </w:rPr>
              <w:t>.</w:t>
            </w:r>
          </w:p>
        </w:tc>
        <w:tc>
          <w:tcPr>
            <w:tcW w:w="7920" w:type="dxa"/>
          </w:tcPr>
          <w:p w14:paraId="29C23055" w14:textId="53014EBB" w:rsidR="00772283" w:rsidRPr="001E624C" w:rsidRDefault="00772283" w:rsidP="002D6872">
            <w:pPr>
              <w:pStyle w:val="TableParagraph"/>
              <w:ind w:left="84" w:right="143"/>
            </w:pPr>
            <w:r w:rsidRPr="001E624C">
              <w:rPr>
                <w:b/>
              </w:rPr>
              <w:t>Change</w:t>
            </w:r>
            <w:r w:rsidRPr="001E624C">
              <w:rPr>
                <w:b/>
                <w:spacing w:val="-4"/>
              </w:rPr>
              <w:t xml:space="preserve"> </w:t>
            </w:r>
            <w:r w:rsidRPr="001E624C">
              <w:rPr>
                <w:b/>
              </w:rPr>
              <w:t>Office</w:t>
            </w:r>
            <w:r w:rsidRPr="001E624C">
              <w:rPr>
                <w:b/>
                <w:spacing w:val="-1"/>
              </w:rPr>
              <w:t xml:space="preserve"> </w:t>
            </w:r>
            <w:r w:rsidRPr="001E624C">
              <w:rPr>
                <w:b/>
              </w:rPr>
              <w:t>Pad</w:t>
            </w:r>
            <w:r w:rsidR="00813986">
              <w:rPr>
                <w:b/>
                <w:spacing w:val="-4"/>
              </w:rPr>
              <w:t>l</w:t>
            </w:r>
            <w:r w:rsidRPr="001E624C">
              <w:rPr>
                <w:b/>
              </w:rPr>
              <w:t>ocks</w:t>
            </w:r>
            <w:r w:rsidRPr="001E624C">
              <w:rPr>
                <w:b/>
                <w:spacing w:val="-6"/>
              </w:rPr>
              <w:t xml:space="preserve"> </w:t>
            </w:r>
            <w:r w:rsidRPr="001E624C">
              <w:rPr>
                <w:b/>
              </w:rPr>
              <w:t>and</w:t>
            </w:r>
            <w:r w:rsidRPr="001E624C">
              <w:rPr>
                <w:b/>
                <w:spacing w:val="-4"/>
              </w:rPr>
              <w:t xml:space="preserve"> </w:t>
            </w:r>
            <w:r w:rsidRPr="001E624C">
              <w:rPr>
                <w:b/>
              </w:rPr>
              <w:t>Combinations.</w:t>
            </w:r>
            <w:r w:rsidRPr="001E624C">
              <w:rPr>
                <w:b/>
                <w:spacing w:val="-4"/>
              </w:rPr>
              <w:t xml:space="preserve"> </w:t>
            </w:r>
            <w:r w:rsidRPr="001E624C">
              <w:t>For</w:t>
            </w:r>
            <w:r w:rsidRPr="001E624C">
              <w:rPr>
                <w:spacing w:val="-6"/>
              </w:rPr>
              <w:t xml:space="preserve"> </w:t>
            </w:r>
            <w:r w:rsidRPr="001E624C">
              <w:t>security</w:t>
            </w:r>
            <w:r w:rsidRPr="001E624C">
              <w:rPr>
                <w:spacing w:val="-5"/>
              </w:rPr>
              <w:t xml:space="preserve"> </w:t>
            </w:r>
            <w:r w:rsidRPr="001E624C">
              <w:t>and</w:t>
            </w:r>
            <w:r w:rsidRPr="001E624C">
              <w:rPr>
                <w:spacing w:val="-4"/>
              </w:rPr>
              <w:t xml:space="preserve"> </w:t>
            </w:r>
            <w:r w:rsidRPr="001E624C">
              <w:t>safety,</w:t>
            </w:r>
            <w:r w:rsidRPr="001E624C">
              <w:rPr>
                <w:spacing w:val="-1"/>
              </w:rPr>
              <w:t xml:space="preserve"> </w:t>
            </w:r>
            <w:r w:rsidRPr="001E624C">
              <w:t>all</w:t>
            </w:r>
            <w:r w:rsidRPr="001E624C">
              <w:rPr>
                <w:spacing w:val="-3"/>
              </w:rPr>
              <w:t xml:space="preserve"> </w:t>
            </w:r>
            <w:r w:rsidRPr="001E624C">
              <w:t>office</w:t>
            </w:r>
            <w:r w:rsidRPr="001E624C">
              <w:rPr>
                <w:spacing w:val="-6"/>
              </w:rPr>
              <w:t xml:space="preserve"> </w:t>
            </w:r>
            <w:r w:rsidRPr="001E624C">
              <w:t>padlocks</w:t>
            </w:r>
            <w:r w:rsidRPr="001E624C">
              <w:rPr>
                <w:spacing w:val="-5"/>
              </w:rPr>
              <w:t xml:space="preserve"> </w:t>
            </w:r>
            <w:r w:rsidRPr="001E624C">
              <w:t xml:space="preserve">and combinations should be changed when an employee leaves </w:t>
            </w:r>
            <w:r w:rsidR="00E50A42">
              <w:t xml:space="preserve">MCG </w:t>
            </w:r>
            <w:r w:rsidRPr="001E624C">
              <w:t>employment.</w:t>
            </w:r>
          </w:p>
        </w:tc>
        <w:tc>
          <w:tcPr>
            <w:tcW w:w="720" w:type="dxa"/>
          </w:tcPr>
          <w:p w14:paraId="70B7831A" w14:textId="77777777" w:rsidR="00772283" w:rsidRPr="001E624C" w:rsidRDefault="00772283" w:rsidP="00772283">
            <w:pPr>
              <w:pStyle w:val="TableParagraph"/>
              <w:ind w:right="143"/>
              <w:jc w:val="center"/>
              <w:rPr>
                <w:b/>
              </w:rPr>
            </w:pPr>
          </w:p>
        </w:tc>
      </w:tr>
    </w:tbl>
    <w:p w14:paraId="32752E00" w14:textId="77777777" w:rsidR="004D7307" w:rsidRPr="005D4E74" w:rsidRDefault="004D7307" w:rsidP="004D7307">
      <w:pPr>
        <w:pStyle w:val="BodyText"/>
        <w:spacing w:before="0"/>
        <w:ind w:left="112"/>
      </w:pPr>
    </w:p>
    <w:p w14:paraId="1D75B1B2" w14:textId="540A51D0" w:rsidR="00396A03" w:rsidRDefault="004D7307" w:rsidP="004D7307">
      <w:pPr>
        <w:ind w:left="112"/>
        <w:rPr>
          <w:rFonts w:ascii="Arial Narrow" w:hAnsi="Arial Narrow"/>
        </w:rPr>
      </w:pPr>
      <w:r w:rsidRPr="005D4E74">
        <w:rPr>
          <w:rFonts w:ascii="Arial Narrow" w:hAnsi="Arial Narrow"/>
        </w:rPr>
        <w:tab/>
      </w:r>
    </w:p>
    <w:p w14:paraId="5B9D3C1D" w14:textId="127EAFB2" w:rsidR="00DD52E3" w:rsidRPr="005D4E74" w:rsidRDefault="00396A03" w:rsidP="00B573BD">
      <w:pPr>
        <w:ind w:left="112"/>
        <w:jc w:val="right"/>
        <w:rPr>
          <w:rFonts w:ascii="Arial Narrow" w:hAnsi="Arial Narrow"/>
        </w:rPr>
      </w:pPr>
      <w:r w:rsidRPr="00396A03">
        <w:rPr>
          <w:rFonts w:ascii="Arial Narrow" w:hAnsi="Arial Narrow"/>
          <w:i/>
          <w:iCs/>
        </w:rPr>
        <w:t>Revised August 1</w:t>
      </w:r>
      <w:r w:rsidR="00DC0614">
        <w:rPr>
          <w:rFonts w:ascii="Arial Narrow" w:hAnsi="Arial Narrow"/>
          <w:i/>
          <w:iCs/>
        </w:rPr>
        <w:t>8</w:t>
      </w:r>
      <w:r w:rsidRPr="00396A03">
        <w:rPr>
          <w:rFonts w:ascii="Arial Narrow" w:hAnsi="Arial Narrow"/>
          <w:i/>
          <w:iCs/>
        </w:rPr>
        <w:t>, 2025</w:t>
      </w:r>
    </w:p>
    <w:sectPr w:rsidR="00DD52E3" w:rsidRPr="005D4E74" w:rsidSect="00550FBC"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CAD0" w14:textId="77777777" w:rsidR="00F9195D" w:rsidRDefault="00F9195D" w:rsidP="00401875">
      <w:pPr>
        <w:spacing w:after="0" w:line="240" w:lineRule="auto"/>
      </w:pPr>
      <w:r>
        <w:separator/>
      </w:r>
    </w:p>
  </w:endnote>
  <w:endnote w:type="continuationSeparator" w:id="0">
    <w:p w14:paraId="3BACD26D" w14:textId="77777777" w:rsidR="00F9195D" w:rsidRDefault="00F9195D" w:rsidP="0040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-63433961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C62F35E" w14:textId="173526A6" w:rsidR="00E75EF8" w:rsidRPr="00E75EF8" w:rsidRDefault="00E75EF8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75EF8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75EF8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75EF8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75EF8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75EF8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75EF8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E75EF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29CD0E50" w14:textId="77777777" w:rsidR="00E75EF8" w:rsidRPr="00E75EF8" w:rsidRDefault="00E75EF8">
    <w:pPr>
      <w:pStyle w:val="Footer"/>
      <w:rPr>
        <w:rFonts w:ascii="Arial Narrow" w:hAnsi="Arial Narrow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5050" w14:textId="77777777" w:rsidR="008574BA" w:rsidRPr="008574BA" w:rsidRDefault="008574BA">
    <w:pPr>
      <w:pStyle w:val="Footer"/>
      <w:jc w:val="center"/>
      <w:rPr>
        <w:rFonts w:ascii="Arial Narrow" w:hAnsi="Arial Narrow"/>
        <w:color w:val="000000" w:themeColor="text1"/>
        <w:sz w:val="20"/>
        <w:szCs w:val="20"/>
      </w:rPr>
    </w:pPr>
    <w:r w:rsidRPr="008574BA">
      <w:rPr>
        <w:rFonts w:ascii="Arial Narrow" w:hAnsi="Arial Narrow"/>
        <w:color w:val="000000" w:themeColor="text1"/>
        <w:sz w:val="20"/>
        <w:szCs w:val="20"/>
      </w:rPr>
      <w:t xml:space="preserve">Page </w: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begin"/>
    </w:r>
    <w:r w:rsidRPr="008574BA">
      <w:rPr>
        <w:rFonts w:ascii="Arial Narrow" w:hAnsi="Arial Narrow"/>
        <w:color w:val="000000" w:themeColor="text1"/>
        <w:sz w:val="20"/>
        <w:szCs w:val="20"/>
      </w:rPr>
      <w:instrText xml:space="preserve"> PAGE  \* Arabic  \* MERGEFORMAT </w:instrTex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separate"/>
    </w:r>
    <w:r w:rsidRPr="008574BA">
      <w:rPr>
        <w:rFonts w:ascii="Arial Narrow" w:hAnsi="Arial Narrow"/>
        <w:noProof/>
        <w:color w:val="000000" w:themeColor="text1"/>
        <w:sz w:val="20"/>
        <w:szCs w:val="20"/>
      </w:rPr>
      <w:t>2</w: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end"/>
    </w:r>
    <w:r w:rsidRPr="008574BA">
      <w:rPr>
        <w:rFonts w:ascii="Arial Narrow" w:hAnsi="Arial Narrow"/>
        <w:color w:val="000000" w:themeColor="text1"/>
        <w:sz w:val="20"/>
        <w:szCs w:val="20"/>
      </w:rPr>
      <w:t xml:space="preserve"> of </w: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begin"/>
    </w:r>
    <w:r w:rsidRPr="008574BA">
      <w:rPr>
        <w:rFonts w:ascii="Arial Narrow" w:hAnsi="Arial Narrow"/>
        <w:color w:val="000000" w:themeColor="text1"/>
        <w:sz w:val="20"/>
        <w:szCs w:val="20"/>
      </w:rPr>
      <w:instrText xml:space="preserve"> NUMPAGES  \* Arabic  \* MERGEFORMAT </w:instrTex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separate"/>
    </w:r>
    <w:r w:rsidRPr="008574BA">
      <w:rPr>
        <w:rFonts w:ascii="Arial Narrow" w:hAnsi="Arial Narrow"/>
        <w:noProof/>
        <w:color w:val="000000" w:themeColor="text1"/>
        <w:sz w:val="20"/>
        <w:szCs w:val="20"/>
      </w:rPr>
      <w:t>2</w:t>
    </w:r>
    <w:r w:rsidRPr="008574BA">
      <w:rPr>
        <w:rFonts w:ascii="Arial Narrow" w:hAnsi="Arial Narrow"/>
        <w:color w:val="000000" w:themeColor="text1"/>
        <w:sz w:val="20"/>
        <w:szCs w:val="20"/>
      </w:rPr>
      <w:fldChar w:fldCharType="end"/>
    </w:r>
  </w:p>
  <w:p w14:paraId="62DFA01A" w14:textId="77777777" w:rsidR="008574BA" w:rsidRDefault="00857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D01E" w14:textId="77777777" w:rsidR="00F9195D" w:rsidRDefault="00F9195D" w:rsidP="00401875">
      <w:pPr>
        <w:spacing w:after="0" w:line="240" w:lineRule="auto"/>
      </w:pPr>
      <w:r>
        <w:separator/>
      </w:r>
    </w:p>
  </w:footnote>
  <w:footnote w:type="continuationSeparator" w:id="0">
    <w:p w14:paraId="186C1966" w14:textId="77777777" w:rsidR="00F9195D" w:rsidRDefault="00F9195D" w:rsidP="0040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4B75" w14:textId="0EAAE983" w:rsidR="00570FEE" w:rsidRDefault="005276AF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369276D" wp14:editId="178149C5">
          <wp:simplePos x="0" y="0"/>
          <wp:positionH relativeFrom="margin">
            <wp:posOffset>0</wp:posOffset>
          </wp:positionH>
          <wp:positionV relativeFrom="paragraph">
            <wp:posOffset>-209550</wp:posOffset>
          </wp:positionV>
          <wp:extent cx="5943600" cy="688975"/>
          <wp:effectExtent l="0" t="0" r="0" b="0"/>
          <wp:wrapTopAndBottom/>
          <wp:docPr id="2" name="Picture 2" descr="Office of Human Resource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ffice of Human Resources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7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8A0"/>
    <w:multiLevelType w:val="hybridMultilevel"/>
    <w:tmpl w:val="DFB4BBF8"/>
    <w:lvl w:ilvl="0" w:tplc="04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144605F4"/>
    <w:multiLevelType w:val="multilevel"/>
    <w:tmpl w:val="3B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7504E"/>
    <w:multiLevelType w:val="hybridMultilevel"/>
    <w:tmpl w:val="5414FD2A"/>
    <w:lvl w:ilvl="0" w:tplc="0409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3" w15:restartNumberingAfterBreak="0">
    <w:nsid w:val="18983875"/>
    <w:multiLevelType w:val="multilevel"/>
    <w:tmpl w:val="2872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E10E6"/>
    <w:multiLevelType w:val="hybridMultilevel"/>
    <w:tmpl w:val="78444128"/>
    <w:lvl w:ilvl="0" w:tplc="2DD0E3C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3506F"/>
    <w:multiLevelType w:val="hybridMultilevel"/>
    <w:tmpl w:val="D702E3DE"/>
    <w:lvl w:ilvl="0" w:tplc="43187166">
      <w:start w:val="2"/>
      <w:numFmt w:val="decimal"/>
      <w:lvlText w:val="%1."/>
      <w:lvlJc w:val="left"/>
      <w:pPr>
        <w:ind w:left="852" w:hanging="365"/>
      </w:pPr>
      <w:rPr>
        <w:rFonts w:ascii="Arial Narrow" w:eastAsia="Arial Narrow" w:hAnsi="Arial Narrow" w:cs="Arial Narrow" w:hint="default"/>
        <w:b/>
        <w:bCs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E084B910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EF6C250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1902D4AA">
      <w:numFmt w:val="bullet"/>
      <w:lvlText w:val="•"/>
      <w:lvlJc w:val="left"/>
      <w:pPr>
        <w:ind w:left="2977" w:hanging="361"/>
      </w:pPr>
      <w:rPr>
        <w:rFonts w:hint="default"/>
        <w:lang w:val="en-US" w:eastAsia="en-US" w:bidi="ar-SA"/>
      </w:rPr>
    </w:lvl>
    <w:lvl w:ilvl="4" w:tplc="1BCEFCCA">
      <w:numFmt w:val="bullet"/>
      <w:lvlText w:val="•"/>
      <w:lvlJc w:val="left"/>
      <w:pPr>
        <w:ind w:left="3876" w:hanging="361"/>
      </w:pPr>
      <w:rPr>
        <w:rFonts w:hint="default"/>
        <w:lang w:val="en-US" w:eastAsia="en-US" w:bidi="ar-SA"/>
      </w:rPr>
    </w:lvl>
    <w:lvl w:ilvl="5" w:tplc="62782F6C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6" w:tplc="AC5E0A64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7" w:tplc="F0E63968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  <w:lvl w:ilvl="8" w:tplc="D8DC2FBA">
      <w:numFmt w:val="bullet"/>
      <w:lvlText w:val="•"/>
      <w:lvlJc w:val="left"/>
      <w:pPr>
        <w:ind w:left="74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8256F8"/>
    <w:multiLevelType w:val="hybridMultilevel"/>
    <w:tmpl w:val="4F2E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87FF6"/>
    <w:multiLevelType w:val="hybridMultilevel"/>
    <w:tmpl w:val="A87C08BC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4BA7B96"/>
    <w:multiLevelType w:val="multilevel"/>
    <w:tmpl w:val="3B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A54AC"/>
    <w:multiLevelType w:val="hybridMultilevel"/>
    <w:tmpl w:val="119E3C52"/>
    <w:lvl w:ilvl="0" w:tplc="8B9A1B92">
      <w:start w:val="1"/>
      <w:numFmt w:val="decimal"/>
      <w:lvlText w:val="%1."/>
      <w:lvlJc w:val="left"/>
      <w:pPr>
        <w:ind w:left="8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 w15:restartNumberingAfterBreak="0">
    <w:nsid w:val="726F52F2"/>
    <w:multiLevelType w:val="hybridMultilevel"/>
    <w:tmpl w:val="BF1E5D7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78616B00"/>
    <w:multiLevelType w:val="hybridMultilevel"/>
    <w:tmpl w:val="45A88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40E97"/>
    <w:multiLevelType w:val="hybridMultilevel"/>
    <w:tmpl w:val="F6084B06"/>
    <w:lvl w:ilvl="0" w:tplc="E12255F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CF9"/>
    <w:multiLevelType w:val="hybridMultilevel"/>
    <w:tmpl w:val="6D76CAAA"/>
    <w:lvl w:ilvl="0" w:tplc="100AC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48049">
    <w:abstractNumId w:val="13"/>
  </w:num>
  <w:num w:numId="2" w16cid:durableId="953710428">
    <w:abstractNumId w:val="4"/>
  </w:num>
  <w:num w:numId="3" w16cid:durableId="1429962255">
    <w:abstractNumId w:val="12"/>
  </w:num>
  <w:num w:numId="4" w16cid:durableId="211696455">
    <w:abstractNumId w:val="5"/>
  </w:num>
  <w:num w:numId="5" w16cid:durableId="222719036">
    <w:abstractNumId w:val="0"/>
  </w:num>
  <w:num w:numId="6" w16cid:durableId="1898667836">
    <w:abstractNumId w:val="9"/>
  </w:num>
  <w:num w:numId="7" w16cid:durableId="1493791234">
    <w:abstractNumId w:val="2"/>
  </w:num>
  <w:num w:numId="8" w16cid:durableId="1551922196">
    <w:abstractNumId w:val="10"/>
  </w:num>
  <w:num w:numId="9" w16cid:durableId="1504274444">
    <w:abstractNumId w:val="6"/>
  </w:num>
  <w:num w:numId="10" w16cid:durableId="517815205">
    <w:abstractNumId w:val="11"/>
  </w:num>
  <w:num w:numId="11" w16cid:durableId="9796017">
    <w:abstractNumId w:val="3"/>
  </w:num>
  <w:num w:numId="12" w16cid:durableId="951980479">
    <w:abstractNumId w:val="1"/>
  </w:num>
  <w:num w:numId="13" w16cid:durableId="949505485">
    <w:abstractNumId w:val="8"/>
  </w:num>
  <w:num w:numId="14" w16cid:durableId="10127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75"/>
    <w:rsid w:val="0001325F"/>
    <w:rsid w:val="000154D3"/>
    <w:rsid w:val="000257DA"/>
    <w:rsid w:val="00032361"/>
    <w:rsid w:val="000424EB"/>
    <w:rsid w:val="00046FD1"/>
    <w:rsid w:val="000539C2"/>
    <w:rsid w:val="00061171"/>
    <w:rsid w:val="00061D85"/>
    <w:rsid w:val="000665A8"/>
    <w:rsid w:val="00082189"/>
    <w:rsid w:val="000833EB"/>
    <w:rsid w:val="00083CFA"/>
    <w:rsid w:val="00084780"/>
    <w:rsid w:val="000879B4"/>
    <w:rsid w:val="00093CC7"/>
    <w:rsid w:val="000B144A"/>
    <w:rsid w:val="000C63CA"/>
    <w:rsid w:val="000D2253"/>
    <w:rsid w:val="000D3ECD"/>
    <w:rsid w:val="000E29BF"/>
    <w:rsid w:val="000E5997"/>
    <w:rsid w:val="000F0479"/>
    <w:rsid w:val="000F2C2A"/>
    <w:rsid w:val="000F7B36"/>
    <w:rsid w:val="001054F9"/>
    <w:rsid w:val="00112C35"/>
    <w:rsid w:val="001164C5"/>
    <w:rsid w:val="00123C30"/>
    <w:rsid w:val="00136A53"/>
    <w:rsid w:val="00162FB7"/>
    <w:rsid w:val="00163095"/>
    <w:rsid w:val="00167068"/>
    <w:rsid w:val="001741CF"/>
    <w:rsid w:val="00181EF2"/>
    <w:rsid w:val="00191E10"/>
    <w:rsid w:val="001963DA"/>
    <w:rsid w:val="001C48D9"/>
    <w:rsid w:val="001E624C"/>
    <w:rsid w:val="001E6D89"/>
    <w:rsid w:val="001F3F4D"/>
    <w:rsid w:val="0020074C"/>
    <w:rsid w:val="00204262"/>
    <w:rsid w:val="0021107D"/>
    <w:rsid w:val="0021437A"/>
    <w:rsid w:val="002243CE"/>
    <w:rsid w:val="002314F7"/>
    <w:rsid w:val="0023471D"/>
    <w:rsid w:val="00235791"/>
    <w:rsid w:val="00244D47"/>
    <w:rsid w:val="00247913"/>
    <w:rsid w:val="00250338"/>
    <w:rsid w:val="0025128C"/>
    <w:rsid w:val="002528F7"/>
    <w:rsid w:val="002675F3"/>
    <w:rsid w:val="00270FA6"/>
    <w:rsid w:val="00273E5A"/>
    <w:rsid w:val="00281EC2"/>
    <w:rsid w:val="00282208"/>
    <w:rsid w:val="00285F0F"/>
    <w:rsid w:val="00290F89"/>
    <w:rsid w:val="002A0459"/>
    <w:rsid w:val="002A52CE"/>
    <w:rsid w:val="002B0C15"/>
    <w:rsid w:val="002B1AC1"/>
    <w:rsid w:val="002B2E35"/>
    <w:rsid w:val="002B6705"/>
    <w:rsid w:val="002B6A3B"/>
    <w:rsid w:val="002C1517"/>
    <w:rsid w:val="002D63ED"/>
    <w:rsid w:val="002D6872"/>
    <w:rsid w:val="002D6D1D"/>
    <w:rsid w:val="002D7A41"/>
    <w:rsid w:val="002E274D"/>
    <w:rsid w:val="002E37BB"/>
    <w:rsid w:val="002F57A9"/>
    <w:rsid w:val="00302D66"/>
    <w:rsid w:val="00312FF2"/>
    <w:rsid w:val="003201A7"/>
    <w:rsid w:val="003217AE"/>
    <w:rsid w:val="003255D7"/>
    <w:rsid w:val="00327982"/>
    <w:rsid w:val="0033559C"/>
    <w:rsid w:val="00340C6E"/>
    <w:rsid w:val="00346C8F"/>
    <w:rsid w:val="00360896"/>
    <w:rsid w:val="00364106"/>
    <w:rsid w:val="00366E14"/>
    <w:rsid w:val="0036746B"/>
    <w:rsid w:val="0037492A"/>
    <w:rsid w:val="003779B5"/>
    <w:rsid w:val="00382A08"/>
    <w:rsid w:val="00396A03"/>
    <w:rsid w:val="003A0FEA"/>
    <w:rsid w:val="003B394F"/>
    <w:rsid w:val="003B573E"/>
    <w:rsid w:val="003C0380"/>
    <w:rsid w:val="003C086D"/>
    <w:rsid w:val="003C1072"/>
    <w:rsid w:val="003D0C59"/>
    <w:rsid w:val="003D6761"/>
    <w:rsid w:val="003E4653"/>
    <w:rsid w:val="003E6613"/>
    <w:rsid w:val="003F2E69"/>
    <w:rsid w:val="003F3311"/>
    <w:rsid w:val="003F4801"/>
    <w:rsid w:val="00401875"/>
    <w:rsid w:val="00416161"/>
    <w:rsid w:val="0041699C"/>
    <w:rsid w:val="00423FE3"/>
    <w:rsid w:val="00426BE0"/>
    <w:rsid w:val="0043561B"/>
    <w:rsid w:val="0044177A"/>
    <w:rsid w:val="004441D3"/>
    <w:rsid w:val="0045534E"/>
    <w:rsid w:val="00455DFF"/>
    <w:rsid w:val="004570B6"/>
    <w:rsid w:val="004604FC"/>
    <w:rsid w:val="00464B00"/>
    <w:rsid w:val="004655C7"/>
    <w:rsid w:val="00477014"/>
    <w:rsid w:val="0047785F"/>
    <w:rsid w:val="0049112B"/>
    <w:rsid w:val="00495A15"/>
    <w:rsid w:val="004B0069"/>
    <w:rsid w:val="004B4CBB"/>
    <w:rsid w:val="004B75B3"/>
    <w:rsid w:val="004C44B3"/>
    <w:rsid w:val="004C7F59"/>
    <w:rsid w:val="004D2A3D"/>
    <w:rsid w:val="004D68B3"/>
    <w:rsid w:val="004D7307"/>
    <w:rsid w:val="004E4C79"/>
    <w:rsid w:val="004E5334"/>
    <w:rsid w:val="004E5D1C"/>
    <w:rsid w:val="004E664E"/>
    <w:rsid w:val="004F5D23"/>
    <w:rsid w:val="00504979"/>
    <w:rsid w:val="00505BEF"/>
    <w:rsid w:val="00510391"/>
    <w:rsid w:val="005176F8"/>
    <w:rsid w:val="0052599A"/>
    <w:rsid w:val="005276AF"/>
    <w:rsid w:val="0053487C"/>
    <w:rsid w:val="00536881"/>
    <w:rsid w:val="00541855"/>
    <w:rsid w:val="00546606"/>
    <w:rsid w:val="00550FBC"/>
    <w:rsid w:val="00555B7D"/>
    <w:rsid w:val="00556192"/>
    <w:rsid w:val="00562A1A"/>
    <w:rsid w:val="00562A83"/>
    <w:rsid w:val="00570FEE"/>
    <w:rsid w:val="005712E2"/>
    <w:rsid w:val="0058708A"/>
    <w:rsid w:val="00587C08"/>
    <w:rsid w:val="00595CF5"/>
    <w:rsid w:val="005A06C8"/>
    <w:rsid w:val="005A0A03"/>
    <w:rsid w:val="005A23F9"/>
    <w:rsid w:val="005A35E9"/>
    <w:rsid w:val="005A3EE4"/>
    <w:rsid w:val="005C125F"/>
    <w:rsid w:val="005C557E"/>
    <w:rsid w:val="005C7CE6"/>
    <w:rsid w:val="005D4E74"/>
    <w:rsid w:val="005E1DF3"/>
    <w:rsid w:val="005F2434"/>
    <w:rsid w:val="005F36D8"/>
    <w:rsid w:val="005F5254"/>
    <w:rsid w:val="00633ACE"/>
    <w:rsid w:val="00641031"/>
    <w:rsid w:val="00641681"/>
    <w:rsid w:val="006426F8"/>
    <w:rsid w:val="006450BC"/>
    <w:rsid w:val="00647C98"/>
    <w:rsid w:val="00651571"/>
    <w:rsid w:val="00653623"/>
    <w:rsid w:val="006547D0"/>
    <w:rsid w:val="0066096C"/>
    <w:rsid w:val="006623C2"/>
    <w:rsid w:val="00670162"/>
    <w:rsid w:val="006701C5"/>
    <w:rsid w:val="006737B8"/>
    <w:rsid w:val="00674140"/>
    <w:rsid w:val="00675D6F"/>
    <w:rsid w:val="006845DD"/>
    <w:rsid w:val="00694B7A"/>
    <w:rsid w:val="00697DAC"/>
    <w:rsid w:val="006A1B10"/>
    <w:rsid w:val="006A5E7E"/>
    <w:rsid w:val="006A632C"/>
    <w:rsid w:val="006C5D9F"/>
    <w:rsid w:val="006D22D2"/>
    <w:rsid w:val="006E07D9"/>
    <w:rsid w:val="006F2663"/>
    <w:rsid w:val="006F3031"/>
    <w:rsid w:val="006F4AE1"/>
    <w:rsid w:val="006F687E"/>
    <w:rsid w:val="0070115B"/>
    <w:rsid w:val="00701CFB"/>
    <w:rsid w:val="00704746"/>
    <w:rsid w:val="00710731"/>
    <w:rsid w:val="00714C34"/>
    <w:rsid w:val="0072256A"/>
    <w:rsid w:val="007227BC"/>
    <w:rsid w:val="00723283"/>
    <w:rsid w:val="00725CE9"/>
    <w:rsid w:val="00727EE6"/>
    <w:rsid w:val="0074169F"/>
    <w:rsid w:val="00751D64"/>
    <w:rsid w:val="00767842"/>
    <w:rsid w:val="00772283"/>
    <w:rsid w:val="00780834"/>
    <w:rsid w:val="00783DE7"/>
    <w:rsid w:val="00785483"/>
    <w:rsid w:val="00790BC5"/>
    <w:rsid w:val="00791224"/>
    <w:rsid w:val="007B107E"/>
    <w:rsid w:val="007B4A87"/>
    <w:rsid w:val="007C0F65"/>
    <w:rsid w:val="007C5A85"/>
    <w:rsid w:val="007C64F9"/>
    <w:rsid w:val="007F113D"/>
    <w:rsid w:val="007F1CD6"/>
    <w:rsid w:val="007F6D31"/>
    <w:rsid w:val="008021D7"/>
    <w:rsid w:val="008037BE"/>
    <w:rsid w:val="00813986"/>
    <w:rsid w:val="00817C77"/>
    <w:rsid w:val="008215B1"/>
    <w:rsid w:val="0082357B"/>
    <w:rsid w:val="00824761"/>
    <w:rsid w:val="00826C66"/>
    <w:rsid w:val="00826FCB"/>
    <w:rsid w:val="00830F84"/>
    <w:rsid w:val="00831057"/>
    <w:rsid w:val="008311A2"/>
    <w:rsid w:val="008324E1"/>
    <w:rsid w:val="00834DBB"/>
    <w:rsid w:val="00841B41"/>
    <w:rsid w:val="00843D0C"/>
    <w:rsid w:val="008574BA"/>
    <w:rsid w:val="008617B4"/>
    <w:rsid w:val="0086419D"/>
    <w:rsid w:val="00864C16"/>
    <w:rsid w:val="00865A5E"/>
    <w:rsid w:val="00870271"/>
    <w:rsid w:val="008735D6"/>
    <w:rsid w:val="008743B4"/>
    <w:rsid w:val="00876B60"/>
    <w:rsid w:val="0088308E"/>
    <w:rsid w:val="008850C7"/>
    <w:rsid w:val="00886CA9"/>
    <w:rsid w:val="00893A00"/>
    <w:rsid w:val="00893C68"/>
    <w:rsid w:val="00893CDF"/>
    <w:rsid w:val="00894EB1"/>
    <w:rsid w:val="008A1220"/>
    <w:rsid w:val="008A52BE"/>
    <w:rsid w:val="008A52C6"/>
    <w:rsid w:val="008B62B5"/>
    <w:rsid w:val="008C41CB"/>
    <w:rsid w:val="008D45D7"/>
    <w:rsid w:val="008E0113"/>
    <w:rsid w:val="008E4B5F"/>
    <w:rsid w:val="008E7C3C"/>
    <w:rsid w:val="008F2C49"/>
    <w:rsid w:val="00901E0A"/>
    <w:rsid w:val="00902D62"/>
    <w:rsid w:val="0090461F"/>
    <w:rsid w:val="00915C59"/>
    <w:rsid w:val="009171A6"/>
    <w:rsid w:val="00923EEB"/>
    <w:rsid w:val="009244FD"/>
    <w:rsid w:val="00933D58"/>
    <w:rsid w:val="009342D2"/>
    <w:rsid w:val="00935BF3"/>
    <w:rsid w:val="0094328F"/>
    <w:rsid w:val="00944B5F"/>
    <w:rsid w:val="00944C50"/>
    <w:rsid w:val="00945C76"/>
    <w:rsid w:val="0094779C"/>
    <w:rsid w:val="009477E2"/>
    <w:rsid w:val="009575F7"/>
    <w:rsid w:val="00971ED1"/>
    <w:rsid w:val="0097604A"/>
    <w:rsid w:val="009A0133"/>
    <w:rsid w:val="009A1BD8"/>
    <w:rsid w:val="009A5BCE"/>
    <w:rsid w:val="009A6254"/>
    <w:rsid w:val="009B44D5"/>
    <w:rsid w:val="009C08F5"/>
    <w:rsid w:val="009C127B"/>
    <w:rsid w:val="009C2192"/>
    <w:rsid w:val="009D1565"/>
    <w:rsid w:val="009D6896"/>
    <w:rsid w:val="009F1B40"/>
    <w:rsid w:val="009F301F"/>
    <w:rsid w:val="00A01977"/>
    <w:rsid w:val="00A05032"/>
    <w:rsid w:val="00A13939"/>
    <w:rsid w:val="00A14EE9"/>
    <w:rsid w:val="00A20773"/>
    <w:rsid w:val="00A30CE1"/>
    <w:rsid w:val="00A31D22"/>
    <w:rsid w:val="00A45C43"/>
    <w:rsid w:val="00A54F2C"/>
    <w:rsid w:val="00A5652F"/>
    <w:rsid w:val="00A64B65"/>
    <w:rsid w:val="00A66702"/>
    <w:rsid w:val="00A66A56"/>
    <w:rsid w:val="00A7234A"/>
    <w:rsid w:val="00A75317"/>
    <w:rsid w:val="00A766B0"/>
    <w:rsid w:val="00A80E41"/>
    <w:rsid w:val="00A81536"/>
    <w:rsid w:val="00A959EE"/>
    <w:rsid w:val="00AA57A0"/>
    <w:rsid w:val="00AC4B51"/>
    <w:rsid w:val="00AC5D96"/>
    <w:rsid w:val="00AD3707"/>
    <w:rsid w:val="00AE3AA3"/>
    <w:rsid w:val="00AE4810"/>
    <w:rsid w:val="00AE4B5B"/>
    <w:rsid w:val="00AF3117"/>
    <w:rsid w:val="00B050CB"/>
    <w:rsid w:val="00B1082F"/>
    <w:rsid w:val="00B26522"/>
    <w:rsid w:val="00B311D2"/>
    <w:rsid w:val="00B313EB"/>
    <w:rsid w:val="00B358FD"/>
    <w:rsid w:val="00B42CCA"/>
    <w:rsid w:val="00B46B28"/>
    <w:rsid w:val="00B47636"/>
    <w:rsid w:val="00B50CD5"/>
    <w:rsid w:val="00B53A6E"/>
    <w:rsid w:val="00B56E95"/>
    <w:rsid w:val="00B573BD"/>
    <w:rsid w:val="00B62D95"/>
    <w:rsid w:val="00B66FF3"/>
    <w:rsid w:val="00B74ECA"/>
    <w:rsid w:val="00B80721"/>
    <w:rsid w:val="00B80DC8"/>
    <w:rsid w:val="00B85E5F"/>
    <w:rsid w:val="00B90EF4"/>
    <w:rsid w:val="00B94A27"/>
    <w:rsid w:val="00B96A41"/>
    <w:rsid w:val="00B9700D"/>
    <w:rsid w:val="00BA4B41"/>
    <w:rsid w:val="00BA532F"/>
    <w:rsid w:val="00BB1DF0"/>
    <w:rsid w:val="00BB765C"/>
    <w:rsid w:val="00BC4229"/>
    <w:rsid w:val="00BC53D8"/>
    <w:rsid w:val="00BC706F"/>
    <w:rsid w:val="00BE07FD"/>
    <w:rsid w:val="00BE3554"/>
    <w:rsid w:val="00BE42D4"/>
    <w:rsid w:val="00BE6CD2"/>
    <w:rsid w:val="00BF5998"/>
    <w:rsid w:val="00BF5CFB"/>
    <w:rsid w:val="00C04AB2"/>
    <w:rsid w:val="00C04DDF"/>
    <w:rsid w:val="00C1168B"/>
    <w:rsid w:val="00C1294E"/>
    <w:rsid w:val="00C1552E"/>
    <w:rsid w:val="00C157C0"/>
    <w:rsid w:val="00C27470"/>
    <w:rsid w:val="00C3109D"/>
    <w:rsid w:val="00C35C1F"/>
    <w:rsid w:val="00C44939"/>
    <w:rsid w:val="00C5121E"/>
    <w:rsid w:val="00C512A7"/>
    <w:rsid w:val="00C5552F"/>
    <w:rsid w:val="00C55AE4"/>
    <w:rsid w:val="00C64CF2"/>
    <w:rsid w:val="00C7138C"/>
    <w:rsid w:val="00C8118C"/>
    <w:rsid w:val="00C97DA2"/>
    <w:rsid w:val="00CA3E29"/>
    <w:rsid w:val="00CA6D39"/>
    <w:rsid w:val="00CB66F8"/>
    <w:rsid w:val="00CC11F8"/>
    <w:rsid w:val="00CC6B8F"/>
    <w:rsid w:val="00CD715E"/>
    <w:rsid w:val="00CE49AF"/>
    <w:rsid w:val="00D026C9"/>
    <w:rsid w:val="00D02BE6"/>
    <w:rsid w:val="00D14598"/>
    <w:rsid w:val="00D14BCE"/>
    <w:rsid w:val="00D14E71"/>
    <w:rsid w:val="00D2430E"/>
    <w:rsid w:val="00D42040"/>
    <w:rsid w:val="00D6018C"/>
    <w:rsid w:val="00D63041"/>
    <w:rsid w:val="00D65093"/>
    <w:rsid w:val="00D729A3"/>
    <w:rsid w:val="00D96BF2"/>
    <w:rsid w:val="00DB088B"/>
    <w:rsid w:val="00DB372B"/>
    <w:rsid w:val="00DC0614"/>
    <w:rsid w:val="00DC45D7"/>
    <w:rsid w:val="00DD4370"/>
    <w:rsid w:val="00DD52E3"/>
    <w:rsid w:val="00DE6654"/>
    <w:rsid w:val="00DF6A87"/>
    <w:rsid w:val="00DF7C7D"/>
    <w:rsid w:val="00E02B7D"/>
    <w:rsid w:val="00E04F40"/>
    <w:rsid w:val="00E10A5F"/>
    <w:rsid w:val="00E2043C"/>
    <w:rsid w:val="00E31AC8"/>
    <w:rsid w:val="00E42F8B"/>
    <w:rsid w:val="00E46A74"/>
    <w:rsid w:val="00E50A42"/>
    <w:rsid w:val="00E73986"/>
    <w:rsid w:val="00E743C5"/>
    <w:rsid w:val="00E75EF8"/>
    <w:rsid w:val="00E75F11"/>
    <w:rsid w:val="00E955AB"/>
    <w:rsid w:val="00E9572D"/>
    <w:rsid w:val="00E97DFE"/>
    <w:rsid w:val="00EA2320"/>
    <w:rsid w:val="00EB1F22"/>
    <w:rsid w:val="00EB30EC"/>
    <w:rsid w:val="00EC1F1A"/>
    <w:rsid w:val="00EC5D83"/>
    <w:rsid w:val="00ED3EC8"/>
    <w:rsid w:val="00EE1788"/>
    <w:rsid w:val="00EE22E4"/>
    <w:rsid w:val="00EE3ACD"/>
    <w:rsid w:val="00EF5064"/>
    <w:rsid w:val="00EF58EA"/>
    <w:rsid w:val="00F04535"/>
    <w:rsid w:val="00F04F58"/>
    <w:rsid w:val="00F0722D"/>
    <w:rsid w:val="00F14626"/>
    <w:rsid w:val="00F23921"/>
    <w:rsid w:val="00F24905"/>
    <w:rsid w:val="00F253CE"/>
    <w:rsid w:val="00F303A3"/>
    <w:rsid w:val="00F31BF9"/>
    <w:rsid w:val="00F32AE2"/>
    <w:rsid w:val="00F45801"/>
    <w:rsid w:val="00F52976"/>
    <w:rsid w:val="00F54306"/>
    <w:rsid w:val="00F6527F"/>
    <w:rsid w:val="00F67693"/>
    <w:rsid w:val="00F73280"/>
    <w:rsid w:val="00F774A5"/>
    <w:rsid w:val="00F815F3"/>
    <w:rsid w:val="00F9195D"/>
    <w:rsid w:val="00F93F8C"/>
    <w:rsid w:val="00F946CD"/>
    <w:rsid w:val="00F966A9"/>
    <w:rsid w:val="00FA09B3"/>
    <w:rsid w:val="00FA7BC6"/>
    <w:rsid w:val="00FB1476"/>
    <w:rsid w:val="00FB5D3D"/>
    <w:rsid w:val="00FC31FB"/>
    <w:rsid w:val="00FC4CEC"/>
    <w:rsid w:val="00FC7848"/>
    <w:rsid w:val="00FC7DAE"/>
    <w:rsid w:val="00FD062B"/>
    <w:rsid w:val="00FD700B"/>
    <w:rsid w:val="00FE5A03"/>
    <w:rsid w:val="00FF64EE"/>
    <w:rsid w:val="0E658E20"/>
    <w:rsid w:val="20846A39"/>
    <w:rsid w:val="4C21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A6B50"/>
  <w15:chartTrackingRefBased/>
  <w15:docId w15:val="{FAE6778E-3184-4D14-AB65-790C23A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qFormat/>
    <w:rsid w:val="00F32A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75"/>
  </w:style>
  <w:style w:type="paragraph" w:styleId="Footer">
    <w:name w:val="footer"/>
    <w:basedOn w:val="Normal"/>
    <w:link w:val="FooterChar"/>
    <w:uiPriority w:val="99"/>
    <w:unhideWhenUsed/>
    <w:rsid w:val="0040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75"/>
  </w:style>
  <w:style w:type="table" w:styleId="TableGrid">
    <w:name w:val="Table Grid"/>
    <w:basedOn w:val="TableNormal"/>
    <w:uiPriority w:val="39"/>
    <w:rsid w:val="0084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3DA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F32A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23921"/>
    <w:pPr>
      <w:ind w:left="720"/>
      <w:contextualSpacing/>
    </w:pPr>
  </w:style>
  <w:style w:type="paragraph" w:styleId="NormalWeb">
    <w:name w:val="Normal (Web)"/>
    <w:basedOn w:val="Normal"/>
    <w:rsid w:val="00DD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1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307"/>
    <w:pPr>
      <w:widowControl w:val="0"/>
      <w:autoSpaceDE w:val="0"/>
      <w:autoSpaceDN w:val="0"/>
      <w:spacing w:before="5"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4D7307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4D730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3C03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5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tps://eportal.montgomerycountymd.gov/goto/OHRRBA" TargetMode="External"/><Relationship Id="rId18" Type="http://schemas.openxmlformats.org/officeDocument/2006/relationships/hyperlink" Target="mailto:retirement@montgomerycountymd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ontgomerycountymd.gov/hr/perform/exit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urveys@Pulse.gartner.com" TargetMode="External"/><Relationship Id="rId17" Type="http://schemas.openxmlformats.org/officeDocument/2006/relationships/hyperlink" Target="https://www.montgomerycountymd.gov/mcerp/active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ntgomerycountymd.gov/mcerp/index.html" TargetMode="External"/><Relationship Id="rId20" Type="http://schemas.openxmlformats.org/officeDocument/2006/relationships/hyperlink" Target="https://www.montgomerycountymd.gov/HR/Resources/Files/Regulation/MCPRSECTION14_0820202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ntgomerycountymd.gov/HR/Resources/Files/Perform/Employee_Exit_Checklist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montgomerycountymd.gov/HR/Benefits/EmployeeHealth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montgomerycountymd.gov/financialdisclosure/index.a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ntgomerycountymd.gov/HR/Benefits/RetirementPlanning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34f026-306e-4808-acf9-4ee97be4afba">Draft</Document_x0020_Status>
    <TaxCatchAll xmlns="18125364-d089-4ae4-9f07-9fc6b000b9e7" xsi:nil="true"/>
    <lcf76f155ced4ddcb4097134ff3c332f xmlns="df34f026-306e-4808-acf9-4ee97be4afba">
      <Terms xmlns="http://schemas.microsoft.com/office/infopath/2007/PartnerControls"/>
    </lcf76f155ced4ddcb4097134ff3c332f>
    <SharedWithUsers xmlns="18125364-d089-4ae4-9f07-9fc6b000b9e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B43E1C90C8341B37662BBC3208373" ma:contentTypeVersion="16" ma:contentTypeDescription="Create a new document." ma:contentTypeScope="" ma:versionID="807926994fa2dcb9a3ac8fd2a632864f">
  <xsd:schema xmlns:xsd="http://www.w3.org/2001/XMLSchema" xmlns:xs="http://www.w3.org/2001/XMLSchema" xmlns:p="http://schemas.microsoft.com/office/2006/metadata/properties" xmlns:ns2="df34f026-306e-4808-acf9-4ee97be4afba" xmlns:ns3="18125364-d089-4ae4-9f07-9fc6b000b9e7" targetNamespace="http://schemas.microsoft.com/office/2006/metadata/properties" ma:root="true" ma:fieldsID="7b4f0969bffd3ae64e0bc3331f53ffe9" ns2:_="" ns3:_="">
    <xsd:import namespace="df34f026-306e-4808-acf9-4ee97be4afba"/>
    <xsd:import namespace="18125364-d089-4ae4-9f07-9fc6b000b9e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4f026-306e-4808-acf9-4ee97be4afba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5364-d089-4ae4-9f07-9fc6b000b9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5cc3b1-afbc-459a-93d1-ac71ae1a977b}" ma:internalName="TaxCatchAll" ma:showField="CatchAllData" ma:web="18125364-d089-4ae4-9f07-9fc6b000b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BC48-26D1-42FE-BCC2-79B42CAA3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25A80-DD74-46F9-8859-A8C266363D7A}">
  <ds:schemaRefs>
    <ds:schemaRef ds:uri="http://schemas.microsoft.com/office/2006/metadata/properties"/>
    <ds:schemaRef ds:uri="http://schemas.microsoft.com/office/infopath/2007/PartnerControls"/>
    <ds:schemaRef ds:uri="df34f026-306e-4808-acf9-4ee97be4afba"/>
    <ds:schemaRef ds:uri="18125364-d089-4ae4-9f07-9fc6b000b9e7"/>
  </ds:schemaRefs>
</ds:datastoreItem>
</file>

<file path=customXml/itemProps3.xml><?xml version="1.0" encoding="utf-8"?>
<ds:datastoreItem xmlns:ds="http://schemas.openxmlformats.org/officeDocument/2006/customXml" ds:itemID="{D305BA97-8369-45B1-8C4A-04B92F72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4f026-306e-4808-acf9-4ee97be4afba"/>
    <ds:schemaRef ds:uri="18125364-d089-4ae4-9f07-9fc6b000b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2B0FC-636E-417B-ABF9-C3B985E0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1518</Words>
  <Characters>8926</Characters>
  <Application>Microsoft Office Word</Application>
  <DocSecurity>0</DocSecurity>
  <Lines>202</Lines>
  <Paragraphs>74</Paragraphs>
  <ScaleCrop>false</ScaleCrop>
  <Company/>
  <LinksUpToDate>false</LinksUpToDate>
  <CharactersWithSpaces>10370</CharactersWithSpaces>
  <SharedDoc>false</SharedDoc>
  <HLinks>
    <vt:vector size="54" baseType="variant">
      <vt:variant>
        <vt:i4>3997822</vt:i4>
      </vt:variant>
      <vt:variant>
        <vt:i4>24</vt:i4>
      </vt:variant>
      <vt:variant>
        <vt:i4>0</vt:i4>
      </vt:variant>
      <vt:variant>
        <vt:i4>5</vt:i4>
      </vt:variant>
      <vt:variant>
        <vt:lpwstr>https://www.montgomerycountymd.gov/hr/perform/exit.html</vt:lpwstr>
      </vt:variant>
      <vt:variant>
        <vt:lpwstr/>
      </vt:variant>
      <vt:variant>
        <vt:i4>3604566</vt:i4>
      </vt:variant>
      <vt:variant>
        <vt:i4>21</vt:i4>
      </vt:variant>
      <vt:variant>
        <vt:i4>0</vt:i4>
      </vt:variant>
      <vt:variant>
        <vt:i4>5</vt:i4>
      </vt:variant>
      <vt:variant>
        <vt:lpwstr>mailto:OLM.admin@montgomerycountymd.gov</vt:lpwstr>
      </vt:variant>
      <vt:variant>
        <vt:lpwstr/>
      </vt:variant>
      <vt:variant>
        <vt:i4>3670071</vt:i4>
      </vt:variant>
      <vt:variant>
        <vt:i4>18</vt:i4>
      </vt:variant>
      <vt:variant>
        <vt:i4>0</vt:i4>
      </vt:variant>
      <vt:variant>
        <vt:i4>5</vt:i4>
      </vt:variant>
      <vt:variant>
        <vt:lpwstr>http://www.montgomerycountymd.gov/financialdisclosure/index.asp</vt:lpwstr>
      </vt:variant>
      <vt:variant>
        <vt:lpwstr/>
      </vt:variant>
      <vt:variant>
        <vt:i4>2097256</vt:i4>
      </vt:variant>
      <vt:variant>
        <vt:i4>15</vt:i4>
      </vt:variant>
      <vt:variant>
        <vt:i4>0</vt:i4>
      </vt:variant>
      <vt:variant>
        <vt:i4>5</vt:i4>
      </vt:variant>
      <vt:variant>
        <vt:lpwstr>https://www.montgomerycountymd.gov/HR/Benefits/RetirementPlanning.html</vt:lpwstr>
      </vt:variant>
      <vt:variant>
        <vt:lpwstr/>
      </vt:variant>
      <vt:variant>
        <vt:i4>6684727</vt:i4>
      </vt:variant>
      <vt:variant>
        <vt:i4>12</vt:i4>
      </vt:variant>
      <vt:variant>
        <vt:i4>0</vt:i4>
      </vt:variant>
      <vt:variant>
        <vt:i4>5</vt:i4>
      </vt:variant>
      <vt:variant>
        <vt:lpwstr>https://eportal.montgomerycountymd.gov/goto/ERSRetiree/</vt:lpwstr>
      </vt:variant>
      <vt:variant>
        <vt:lpwstr/>
      </vt:variant>
      <vt:variant>
        <vt:i4>3145735</vt:i4>
      </vt:variant>
      <vt:variant>
        <vt:i4>9</vt:i4>
      </vt:variant>
      <vt:variant>
        <vt:i4>0</vt:i4>
      </vt:variant>
      <vt:variant>
        <vt:i4>5</vt:i4>
      </vt:variant>
      <vt:variant>
        <vt:lpwstr>mailto:retirement@montgomerycountymd.gov</vt:lpwstr>
      </vt:variant>
      <vt:variant>
        <vt:lpwstr/>
      </vt:variant>
      <vt:variant>
        <vt:i4>5570635</vt:i4>
      </vt:variant>
      <vt:variant>
        <vt:i4>6</vt:i4>
      </vt:variant>
      <vt:variant>
        <vt:i4>0</vt:i4>
      </vt:variant>
      <vt:variant>
        <vt:i4>5</vt:i4>
      </vt:variant>
      <vt:variant>
        <vt:lpwstr>https://www.montgomerycountymd.gov/mcerp/</vt:lpwstr>
      </vt:variant>
      <vt:variant>
        <vt:lpwstr/>
      </vt:variant>
      <vt:variant>
        <vt:i4>2097256</vt:i4>
      </vt:variant>
      <vt:variant>
        <vt:i4>3</vt:i4>
      </vt:variant>
      <vt:variant>
        <vt:i4>0</vt:i4>
      </vt:variant>
      <vt:variant>
        <vt:i4>5</vt:i4>
      </vt:variant>
      <vt:variant>
        <vt:lpwstr>https://www.montgomerycountymd.gov/HR/Benefits/RetirementPlanning.html</vt:lpwstr>
      </vt:variant>
      <vt:variant>
        <vt:lpwstr/>
      </vt:variant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mailto:Surveys@Pulse.gartner.com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Isabelle Marie.</dc:creator>
  <cp:keywords/>
  <dc:description/>
  <cp:lastModifiedBy>Mason, Melanie</cp:lastModifiedBy>
  <cp:revision>311</cp:revision>
  <dcterms:created xsi:type="dcterms:W3CDTF">2022-07-13T02:14:00Z</dcterms:created>
  <dcterms:modified xsi:type="dcterms:W3CDTF">2025-08-18T13:37:00Z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0x0101002CAB43E1C90C8341B37662BBC3208373</vt:lpwstr>
  </property>
  <property fmtid="{D5CDD505-2E9C-101B-9397-08002B2CF9AE}" pid="3" name="MediaServiceImageTags">
    <vt:lpwstr/>
  </property>
  <property fmtid="{D5CDD505-2E9C-101B-9397-08002B2CF9AE}" pid="4" name="GrammarlyDocumentId">
    <vt:lpwstr>1db5aa89-5cc3-4428-8005-11137de6fa5e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